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58D96">
      <w:pPr>
        <w:ind w:right="10" w:rightChars="5"/>
        <w:rPr>
          <w:b/>
          <w:szCs w:val="21"/>
        </w:rPr>
      </w:pPr>
      <w:bookmarkStart w:id="0" w:name="_GoBack"/>
      <w:bookmarkEnd w:id="0"/>
      <w:r>
        <w:drawing>
          <wp:inline distT="0" distB="0" distL="114300" distR="114300">
            <wp:extent cx="1695450" cy="495300"/>
            <wp:effectExtent l="0" t="0" r="0" b="0"/>
            <wp:docPr id="4"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2"/>
                    <pic:cNvPicPr>
                      <a:picLocks noChangeAspect="1"/>
                    </pic:cNvPicPr>
                  </pic:nvPicPr>
                  <pic:blipFill>
                    <a:blip r:embed="rId4"/>
                    <a:stretch>
                      <a:fillRect/>
                    </a:stretch>
                  </pic:blipFill>
                  <pic:spPr>
                    <a:xfrm>
                      <a:off x="0" y="0"/>
                      <a:ext cx="1695450" cy="495300"/>
                    </a:xfrm>
                    <a:prstGeom prst="rect">
                      <a:avLst/>
                    </a:prstGeom>
                    <a:noFill/>
                    <a:ln>
                      <a:noFill/>
                    </a:ln>
                  </pic:spPr>
                </pic:pic>
              </a:graphicData>
            </a:graphic>
          </wp:inline>
        </w:drawing>
      </w:r>
      <w:r>
        <w:rPr>
          <w:rFonts w:hint="eastAsia"/>
          <w:b/>
          <w:sz w:val="32"/>
          <w:szCs w:val="32"/>
        </w:rPr>
        <w:t xml:space="preserve">                             </w:t>
      </w:r>
      <w:r>
        <w:rPr>
          <w:rFonts w:hint="eastAsia"/>
          <w:b/>
          <w:szCs w:val="21"/>
        </w:rPr>
        <w:t>交易业务申请表-个人投资者</w:t>
      </w:r>
    </w:p>
    <w:tbl>
      <w:tblPr>
        <w:tblStyle w:val="7"/>
        <w:tblpPr w:leftFromText="180" w:rightFromText="180" w:vertAnchor="text" w:tblpX="4031"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6"/>
      </w:tblGrid>
      <w:tr w14:paraId="0A75E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98" w:hRule="atLeast"/>
        </w:trPr>
        <w:tc>
          <w:tcPr>
            <w:tcW w:w="6006" w:type="dxa"/>
            <w:noWrap w:val="0"/>
            <w:vAlign w:val="top"/>
          </w:tcPr>
          <w:p w14:paraId="67B8802E">
            <w:pPr>
              <w:tabs>
                <w:tab w:val="left" w:pos="9900"/>
              </w:tabs>
              <w:ind w:left="4" w:leftChars="2" w:right="210" w:rightChars="100"/>
              <w:rPr>
                <w:rFonts w:hint="eastAsia"/>
                <w:sz w:val="18"/>
                <w:szCs w:val="18"/>
              </w:rPr>
            </w:pPr>
            <w:r>
              <w:rPr>
                <w:rFonts w:hint="eastAsia"/>
                <w:b/>
                <w:sz w:val="18"/>
                <w:szCs w:val="18"/>
              </w:rPr>
              <w:t>特别提示：</w:t>
            </w:r>
            <w:r>
              <w:rPr>
                <w:rFonts w:hint="eastAsia"/>
                <w:sz w:val="18"/>
                <w:szCs w:val="18"/>
              </w:rPr>
              <w:t>请在填写此表前，仔细阅读汇添富基金管理股份有限公司（下称汇添富基金）旗下基金产品《基金合同》、最新的《招募说明书》、《产品资料概要》及相关业务规则。</w:t>
            </w:r>
          </w:p>
        </w:tc>
      </w:tr>
    </w:tbl>
    <w:p w14:paraId="5DFD60CB">
      <w:pPr>
        <w:rPr>
          <w:rFonts w:hint="eastAsia"/>
          <w:szCs w:val="21"/>
        </w:rPr>
      </w:pPr>
    </w:p>
    <w:p w14:paraId="625D26F5">
      <w:pPr>
        <w:rPr>
          <w:rFonts w:hint="eastAsia"/>
          <w:szCs w:val="21"/>
        </w:rPr>
      </w:pPr>
    </w:p>
    <w:p w14:paraId="3675C86E">
      <w:pPr>
        <w:ind w:firstLine="178" w:firstLineChars="85"/>
        <w:rPr>
          <w:rFonts w:hint="eastAsia"/>
          <w:szCs w:val="21"/>
        </w:rPr>
      </w:pPr>
      <w:r>
        <w:rPr>
          <w:rFonts w:hint="eastAsia" w:ascii="宋体" w:hAnsi="宋体"/>
          <w:szCs w:val="21"/>
        </w:rPr>
        <w:t>★</w:t>
      </w:r>
      <w:r>
        <w:rPr>
          <w:rFonts w:hint="eastAsia"/>
          <w:szCs w:val="21"/>
        </w:rPr>
        <w:t>　</w:t>
      </w:r>
      <w:r>
        <w:rPr>
          <w:rFonts w:hint="eastAsia"/>
          <w:b/>
          <w:szCs w:val="21"/>
        </w:rPr>
        <w:t>所有申请有效期仅限申请日当日　</w:t>
      </w:r>
      <w:r>
        <w:rPr>
          <w:rFonts w:hint="eastAsia"/>
          <w:szCs w:val="21"/>
        </w:rPr>
        <w:t>　</w:t>
      </w:r>
    </w:p>
    <w:tbl>
      <w:tblPr>
        <w:tblStyle w:val="7"/>
        <w:tblW w:w="1139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506"/>
        <w:gridCol w:w="130"/>
        <w:gridCol w:w="2731"/>
        <w:gridCol w:w="25"/>
        <w:gridCol w:w="816"/>
        <w:gridCol w:w="35"/>
        <w:gridCol w:w="369"/>
        <w:gridCol w:w="43"/>
        <w:gridCol w:w="354"/>
        <w:gridCol w:w="42"/>
        <w:gridCol w:w="356"/>
        <w:gridCol w:w="40"/>
        <w:gridCol w:w="357"/>
        <w:gridCol w:w="39"/>
        <w:gridCol w:w="357"/>
        <w:gridCol w:w="39"/>
        <w:gridCol w:w="357"/>
        <w:gridCol w:w="39"/>
        <w:gridCol w:w="358"/>
        <w:gridCol w:w="38"/>
        <w:gridCol w:w="360"/>
        <w:gridCol w:w="36"/>
        <w:gridCol w:w="361"/>
        <w:gridCol w:w="35"/>
        <w:gridCol w:w="362"/>
        <w:gridCol w:w="34"/>
        <w:gridCol w:w="363"/>
        <w:gridCol w:w="33"/>
        <w:gridCol w:w="407"/>
        <w:gridCol w:w="1375"/>
      </w:tblGrid>
      <w:tr w14:paraId="51908B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Before w:w="0" w:type="dxa"/>
          <w:wAfter w:w="1375" w:type="dxa"/>
          <w:trHeight w:val="1383" w:hRule="atLeast"/>
        </w:trPr>
        <w:tc>
          <w:tcPr>
            <w:tcW w:w="10022" w:type="dxa"/>
            <w:gridSpan w:val="29"/>
            <w:noWrap w:val="0"/>
            <w:vAlign w:val="center"/>
          </w:tcPr>
          <w:p w14:paraId="16C430FD">
            <w:pPr>
              <w:numPr>
                <w:ilvl w:val="0"/>
                <w:numId w:val="1"/>
              </w:numPr>
              <w:rPr>
                <w:szCs w:val="21"/>
              </w:rPr>
            </w:pPr>
            <w:r>
              <w:rPr>
                <w:rFonts w:hint="eastAsia"/>
                <w:b/>
                <w:szCs w:val="21"/>
              </w:rPr>
              <w:t>申请人基本信息</w:t>
            </w:r>
          </w:p>
          <w:p w14:paraId="5536B263">
            <w:pPr>
              <w:spacing w:line="260" w:lineRule="exact"/>
              <w:rPr>
                <w:rFonts w:hint="eastAsia" w:ascii="宋体" w:hAnsi="宋体"/>
                <w:sz w:val="18"/>
                <w:szCs w:val="18"/>
                <w:u w:val="single"/>
              </w:rPr>
            </w:pPr>
            <w:r>
              <w:rPr>
                <w:rFonts w:hint="eastAsia" w:ascii="宋体" w:hAnsi="宋体"/>
                <w:sz w:val="18"/>
                <w:szCs w:val="18"/>
              </w:rPr>
              <w:t xml:space="preserve">申请人名称  </w:t>
            </w:r>
            <w:r>
              <w:rPr>
                <w:rFonts w:hint="eastAsia" w:ascii="宋体" w:hAnsi="宋体"/>
                <w:sz w:val="18"/>
                <w:szCs w:val="18"/>
                <w:u w:val="single"/>
              </w:rPr>
              <w:t xml:space="preserve">                                  </w:t>
            </w:r>
            <w:r>
              <w:rPr>
                <w:rFonts w:hint="eastAsia" w:ascii="宋体" w:hAnsi="宋体"/>
                <w:sz w:val="18"/>
                <w:szCs w:val="18"/>
              </w:rPr>
              <w:t xml:space="preserve">         申请人证件号码  </w:t>
            </w:r>
            <w:r>
              <w:rPr>
                <w:rFonts w:hint="eastAsia" w:ascii="宋体" w:hAnsi="宋体"/>
                <w:sz w:val="18"/>
                <w:szCs w:val="18"/>
                <w:u w:val="single"/>
              </w:rPr>
              <w:t xml:space="preserve">                                 </w:t>
            </w:r>
          </w:p>
          <w:p w14:paraId="6D502DE8">
            <w:pPr>
              <w:spacing w:line="260" w:lineRule="exact"/>
              <w:rPr>
                <w:rFonts w:hint="eastAsia" w:ascii="宋体" w:hAnsi="宋体"/>
                <w:sz w:val="18"/>
                <w:szCs w:val="18"/>
                <w:u w:val="single"/>
              </w:rPr>
            </w:pPr>
            <w:r>
              <w:rPr>
                <w:rFonts w:hint="eastAsia" w:ascii="宋体" w:hAnsi="宋体"/>
                <w:sz w:val="18"/>
                <w:szCs w:val="18"/>
              </w:rPr>
              <w:t xml:space="preserve">基金账号    </w:t>
            </w:r>
            <w:r>
              <w:rPr>
                <w:rFonts w:hint="eastAsia" w:ascii="宋体" w:hAnsi="宋体"/>
                <w:sz w:val="18"/>
                <w:szCs w:val="18"/>
                <w:u w:val="single"/>
              </w:rPr>
              <w:t xml:space="preserve">                                  </w:t>
            </w:r>
            <w:r>
              <w:rPr>
                <w:rFonts w:hint="eastAsia" w:ascii="宋体" w:hAnsi="宋体"/>
                <w:sz w:val="18"/>
                <w:szCs w:val="18"/>
              </w:rPr>
              <w:t xml:space="preserve">　　     交易账号        </w:t>
            </w:r>
            <w:r>
              <w:rPr>
                <w:rFonts w:hint="eastAsia" w:ascii="宋体" w:hAnsi="宋体"/>
                <w:sz w:val="18"/>
                <w:szCs w:val="18"/>
                <w:u w:val="single"/>
              </w:rPr>
              <w:t xml:space="preserve">         　　                    </w:t>
            </w:r>
          </w:p>
          <w:p w14:paraId="3E464C4D">
            <w:pPr>
              <w:spacing w:line="260" w:lineRule="exact"/>
              <w:rPr>
                <w:rFonts w:hint="eastAsia" w:ascii="宋体" w:hAnsi="宋体"/>
                <w:sz w:val="18"/>
                <w:szCs w:val="18"/>
                <w:u w:val="single"/>
              </w:rPr>
            </w:pPr>
            <w:r>
              <w:rPr>
                <w:rFonts w:hint="eastAsia" w:ascii="宋体" w:hAnsi="宋体"/>
                <w:sz w:val="18"/>
                <w:szCs w:val="18"/>
              </w:rPr>
              <w:t xml:space="preserve">经办人姓名  </w:t>
            </w:r>
            <w:r>
              <w:rPr>
                <w:rFonts w:hint="eastAsia" w:ascii="宋体" w:hAnsi="宋体"/>
                <w:sz w:val="18"/>
                <w:szCs w:val="18"/>
                <w:u w:val="single"/>
              </w:rPr>
              <w:t xml:space="preserve">                                  </w:t>
            </w:r>
            <w:r>
              <w:rPr>
                <w:rFonts w:hint="eastAsia" w:ascii="宋体" w:hAnsi="宋体"/>
                <w:sz w:val="18"/>
                <w:szCs w:val="18"/>
              </w:rPr>
              <w:t xml:space="preserve">　　     经办人证件号码  </w:t>
            </w:r>
            <w:r>
              <w:rPr>
                <w:rFonts w:hint="eastAsia" w:ascii="宋体" w:hAnsi="宋体"/>
                <w:sz w:val="18"/>
                <w:szCs w:val="18"/>
                <w:u w:val="single"/>
              </w:rPr>
              <w:t xml:space="preserve">         　　                    </w:t>
            </w:r>
          </w:p>
          <w:p w14:paraId="053EE1DE">
            <w:pPr>
              <w:spacing w:line="260" w:lineRule="exact"/>
              <w:rPr>
                <w:rFonts w:hint="eastAsia" w:ascii="宋体" w:hAnsi="宋体"/>
                <w:b/>
                <w:sz w:val="20"/>
                <w:szCs w:val="20"/>
              </w:rPr>
            </w:pPr>
            <w:r>
              <w:rPr>
                <w:rFonts w:hint="eastAsia" w:ascii="宋体" w:hAnsi="宋体"/>
                <w:b/>
                <w:szCs w:val="21"/>
              </w:rPr>
              <w:t>*</w:t>
            </w:r>
            <w:r>
              <w:rPr>
                <w:rFonts w:hint="eastAsia" w:ascii="宋体" w:hAnsi="宋体"/>
                <w:b/>
                <w:sz w:val="20"/>
                <w:szCs w:val="20"/>
              </w:rPr>
              <w:t>*风险提示：</w:t>
            </w:r>
          </w:p>
          <w:p w14:paraId="1198DBA0">
            <w:pPr>
              <w:spacing w:line="260" w:lineRule="exact"/>
              <w:rPr>
                <w:rFonts w:hint="eastAsia" w:ascii="宋体" w:hAnsi="宋体"/>
                <w:b/>
                <w:sz w:val="20"/>
                <w:szCs w:val="20"/>
              </w:rPr>
            </w:pPr>
            <w:r>
              <w:rPr>
                <w:rFonts w:hint="eastAsia" w:ascii="宋体" w:hAnsi="宋体"/>
                <w:b/>
                <w:sz w:val="20"/>
                <w:szCs w:val="20"/>
              </w:rPr>
              <w:t>1、如果您认/申购公募基金的风险等级超出了您的风险承受能力，您是否继续本次认/申购申请：</w:t>
            </w:r>
          </w:p>
          <w:p w14:paraId="50EC496D">
            <w:pPr>
              <w:spacing w:line="260" w:lineRule="exact"/>
              <w:rPr>
                <w:rFonts w:hint="eastAsia" w:ascii="宋体" w:hAnsi="宋体"/>
                <w:b/>
                <w:sz w:val="20"/>
                <w:szCs w:val="20"/>
              </w:rPr>
            </w:pPr>
            <w:r>
              <w:rPr>
                <w:rFonts w:hint="eastAsia" w:ascii="宋体" w:hAnsi="宋体"/>
                <w:b/>
                <w:sz w:val="20"/>
                <w:szCs w:val="20"/>
              </w:rPr>
              <w:t>□继续        □取消 （此项为必填项）</w:t>
            </w:r>
          </w:p>
          <w:p w14:paraId="31584088">
            <w:pPr>
              <w:spacing w:line="260" w:lineRule="exact"/>
              <w:rPr>
                <w:rFonts w:hint="eastAsia" w:ascii="宋体" w:hAnsi="宋体"/>
                <w:b/>
                <w:sz w:val="20"/>
                <w:szCs w:val="20"/>
              </w:rPr>
            </w:pPr>
            <w:r>
              <w:rPr>
                <w:rFonts w:hint="eastAsia" w:ascii="宋体" w:hAnsi="宋体"/>
                <w:b/>
                <w:sz w:val="20"/>
                <w:szCs w:val="20"/>
              </w:rPr>
              <w:t>2、如您认/申购公募基金的风险等级超出了您的风险承受能力，请您确认汇添富基金未主动向您推介风险等级高于您风险承受能力的基金产品或服务：</w:t>
            </w:r>
          </w:p>
          <w:p w14:paraId="14E7BCF5">
            <w:pPr>
              <w:spacing w:line="260" w:lineRule="exact"/>
              <w:rPr>
                <w:rFonts w:hint="eastAsia" w:ascii="宋体" w:hAnsi="宋体"/>
                <w:b/>
                <w:sz w:val="20"/>
                <w:szCs w:val="20"/>
              </w:rPr>
            </w:pPr>
            <w:r>
              <w:rPr>
                <w:rFonts w:hint="eastAsia" w:ascii="宋体" w:hAnsi="宋体"/>
                <w:b/>
                <w:sz w:val="20"/>
                <w:szCs w:val="20"/>
              </w:rPr>
              <w:t>□我确认      □不确认（此项为必填项）</w:t>
            </w:r>
          </w:p>
          <w:p w14:paraId="3151C2F8">
            <w:pPr>
              <w:spacing w:line="260" w:lineRule="exact"/>
              <w:rPr>
                <w:rFonts w:ascii="宋体" w:hAnsi="宋体"/>
                <w:b/>
                <w:sz w:val="20"/>
                <w:szCs w:val="20"/>
              </w:rPr>
            </w:pPr>
            <w:r>
              <w:rPr>
                <w:rFonts w:hint="eastAsia" w:ascii="宋体" w:hAnsi="宋体"/>
                <w:b/>
                <w:sz w:val="20"/>
                <w:szCs w:val="20"/>
              </w:rPr>
              <w:t>如您勾选“不确认”选项，则本次认/申购申请将不会被确认。</w:t>
            </w:r>
          </w:p>
          <w:p w14:paraId="48B21C6C">
            <w:pPr>
              <w:spacing w:line="260" w:lineRule="exact"/>
              <w:rPr>
                <w:rFonts w:hint="eastAsia" w:ascii="宋体" w:hAnsi="宋体"/>
                <w:b/>
                <w:sz w:val="20"/>
                <w:szCs w:val="20"/>
              </w:rPr>
            </w:pPr>
            <w:r>
              <w:rPr>
                <w:rFonts w:hint="eastAsia" w:ascii="宋体" w:hAnsi="宋体"/>
                <w:b/>
                <w:sz w:val="20"/>
                <w:szCs w:val="20"/>
              </w:rPr>
              <w:t>3、如果您认/申购的私募资产管理计划的风险等级超出了您的风险承受能力，则本次认/申购申请将不会被确认。□已知悉</w:t>
            </w:r>
          </w:p>
        </w:tc>
      </w:tr>
      <w:tr w14:paraId="47E13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530" w:hRule="atLeast"/>
        </w:trPr>
        <w:tc>
          <w:tcPr>
            <w:tcW w:w="1636" w:type="dxa"/>
            <w:gridSpan w:val="2"/>
            <w:vMerge w:val="restart"/>
            <w:noWrap w:val="0"/>
            <w:vAlign w:val="center"/>
          </w:tcPr>
          <w:p w14:paraId="02D5FC46">
            <w:pPr>
              <w:numPr>
                <w:ilvl w:val="0"/>
                <w:numId w:val="2"/>
              </w:numPr>
              <w:rPr>
                <w:b/>
                <w:szCs w:val="21"/>
              </w:rPr>
            </w:pPr>
            <w:r>
              <w:rPr>
                <w:rFonts w:hint="eastAsia" w:ascii="宋体" w:hAnsi="宋体"/>
                <w:b/>
                <w:szCs w:val="21"/>
              </w:rPr>
              <w:t>□</w:t>
            </w:r>
            <w:r>
              <w:rPr>
                <w:rFonts w:hint="eastAsia"/>
                <w:b/>
                <w:szCs w:val="21"/>
              </w:rPr>
              <w:t>认/申购</w:t>
            </w:r>
          </w:p>
          <w:p w14:paraId="7E718B94">
            <w:pPr>
              <w:spacing w:line="200" w:lineRule="exact"/>
              <w:rPr>
                <w:rFonts w:hint="eastAsia" w:ascii="宋体" w:hAnsi="宋体"/>
                <w:b/>
                <w:sz w:val="18"/>
                <w:szCs w:val="18"/>
              </w:rPr>
            </w:pPr>
          </w:p>
          <w:p w14:paraId="6D5D3379">
            <w:pPr>
              <w:spacing w:line="200" w:lineRule="exact"/>
              <w:rPr>
                <w:rFonts w:hint="eastAsia" w:ascii="宋体" w:hAnsi="宋体"/>
                <w:b/>
                <w:sz w:val="18"/>
                <w:szCs w:val="18"/>
              </w:rPr>
            </w:pPr>
          </w:p>
          <w:p w14:paraId="1BAD8B7C">
            <w:pPr>
              <w:spacing w:line="200" w:lineRule="exact"/>
              <w:ind w:left="420"/>
              <w:rPr>
                <w:rFonts w:hint="eastAsia" w:ascii="宋体" w:hAnsi="宋体"/>
                <w:b/>
                <w:spacing w:val="-8"/>
                <w:kern w:val="10"/>
                <w:szCs w:val="21"/>
              </w:rPr>
            </w:pPr>
          </w:p>
        </w:tc>
        <w:tc>
          <w:tcPr>
            <w:tcW w:w="2756" w:type="dxa"/>
            <w:gridSpan w:val="2"/>
            <w:vMerge w:val="restart"/>
            <w:noWrap w:val="0"/>
            <w:vAlign w:val="center"/>
          </w:tcPr>
          <w:p w14:paraId="1D41BB5E">
            <w:pPr>
              <w:spacing w:line="200" w:lineRule="exact"/>
              <w:rPr>
                <w:rFonts w:hint="eastAsia" w:ascii="宋体" w:hAnsi="宋体"/>
                <w:sz w:val="18"/>
                <w:szCs w:val="18"/>
              </w:rPr>
            </w:pPr>
          </w:p>
          <w:p w14:paraId="74EB9CA4">
            <w:pPr>
              <w:spacing w:line="200" w:lineRule="exact"/>
              <w:rPr>
                <w:rFonts w:hint="eastAsia" w:ascii="宋体" w:hAnsi="宋体"/>
                <w:sz w:val="18"/>
                <w:szCs w:val="18"/>
              </w:rPr>
            </w:pPr>
            <w:r>
              <w:rPr>
                <w:rFonts w:hint="eastAsia" w:ascii="宋体" w:hAnsi="宋体"/>
                <w:sz w:val="18"/>
                <w:szCs w:val="18"/>
              </w:rPr>
              <w:t>基金名称 　</w:t>
            </w:r>
          </w:p>
          <w:p w14:paraId="6F7AD35C">
            <w:pPr>
              <w:spacing w:line="200" w:lineRule="exact"/>
              <w:rPr>
                <w:rFonts w:hint="eastAsia" w:ascii="宋体" w:hAnsi="宋体"/>
                <w:sz w:val="18"/>
                <w:szCs w:val="18"/>
              </w:rPr>
            </w:pPr>
          </w:p>
          <w:p w14:paraId="6C5B73F6">
            <w:pPr>
              <w:spacing w:line="200" w:lineRule="exact"/>
              <w:rPr>
                <w:rFonts w:ascii="宋体" w:hAnsi="宋体"/>
                <w:sz w:val="18"/>
                <w:szCs w:val="18"/>
              </w:rPr>
            </w:pPr>
            <w:r>
              <w:rPr>
                <w:rFonts w:hint="eastAsia"/>
                <w:sz w:val="18"/>
                <w:szCs w:val="18"/>
              </w:rPr>
              <w:t xml:space="preserve">基金代码 </w:t>
            </w:r>
          </w:p>
          <w:p w14:paraId="10486681">
            <w:pPr>
              <w:spacing w:line="200" w:lineRule="exact"/>
              <w:rPr>
                <w:rFonts w:ascii="宋体" w:hAnsi="宋体"/>
                <w:sz w:val="18"/>
                <w:szCs w:val="18"/>
              </w:rPr>
            </w:pPr>
          </w:p>
          <w:p w14:paraId="4E3EB16E">
            <w:pPr>
              <w:rPr>
                <w:rFonts w:hint="eastAsia" w:ascii="宋体" w:hAnsi="宋体"/>
                <w:sz w:val="18"/>
                <w:szCs w:val="18"/>
              </w:rPr>
            </w:pPr>
          </w:p>
        </w:tc>
        <w:tc>
          <w:tcPr>
            <w:tcW w:w="851" w:type="dxa"/>
            <w:gridSpan w:val="2"/>
            <w:tcBorders>
              <w:bottom w:val="single" w:color="auto" w:sz="4" w:space="0"/>
            </w:tcBorders>
            <w:noWrap w:val="0"/>
            <w:vAlign w:val="center"/>
          </w:tcPr>
          <w:p w14:paraId="70A2EE2C">
            <w:pPr>
              <w:jc w:val="center"/>
              <w:rPr>
                <w:rFonts w:hint="eastAsia" w:ascii="宋体" w:hAnsi="宋体"/>
                <w:sz w:val="18"/>
                <w:szCs w:val="18"/>
              </w:rPr>
            </w:pPr>
            <w:r>
              <w:rPr>
                <w:rFonts w:hint="eastAsia" w:ascii="宋体" w:hAnsi="宋体"/>
                <w:sz w:val="18"/>
                <w:szCs w:val="18"/>
              </w:rPr>
              <w:t>金 额</w:t>
            </w:r>
          </w:p>
          <w:p w14:paraId="7B9DCFE7">
            <w:pPr>
              <w:jc w:val="center"/>
              <w:rPr>
                <w:rFonts w:hint="eastAsia" w:ascii="宋体" w:hAnsi="宋体"/>
                <w:sz w:val="18"/>
                <w:szCs w:val="18"/>
              </w:rPr>
            </w:pPr>
            <w:r>
              <w:rPr>
                <w:rFonts w:hint="eastAsia" w:ascii="宋体" w:hAnsi="宋体"/>
                <w:sz w:val="18"/>
                <w:szCs w:val="18"/>
              </w:rPr>
              <w:t>（大写）</w:t>
            </w:r>
          </w:p>
        </w:tc>
        <w:tc>
          <w:tcPr>
            <w:tcW w:w="4779" w:type="dxa"/>
            <w:gridSpan w:val="23"/>
            <w:tcBorders>
              <w:bottom w:val="single" w:color="auto" w:sz="4" w:space="0"/>
            </w:tcBorders>
            <w:noWrap w:val="0"/>
            <w:vAlign w:val="center"/>
          </w:tcPr>
          <w:p w14:paraId="356A4996">
            <w:pPr>
              <w:spacing w:line="200" w:lineRule="exact"/>
              <w:rPr>
                <w:rFonts w:hint="eastAsia" w:ascii="宋体" w:hAnsi="宋体"/>
                <w:sz w:val="18"/>
                <w:szCs w:val="18"/>
              </w:rPr>
            </w:pPr>
          </w:p>
        </w:tc>
      </w:tr>
      <w:tr w14:paraId="5D8EF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383" w:hRule="atLeast"/>
        </w:trPr>
        <w:tc>
          <w:tcPr>
            <w:tcW w:w="1636" w:type="dxa"/>
            <w:gridSpan w:val="2"/>
            <w:vMerge w:val="continue"/>
            <w:noWrap w:val="0"/>
            <w:vAlign w:val="center"/>
          </w:tcPr>
          <w:p w14:paraId="585F8C4E">
            <w:pPr>
              <w:ind w:firstLine="450" w:firstLineChars="250"/>
              <w:rPr>
                <w:rFonts w:hint="eastAsia"/>
                <w:sz w:val="18"/>
                <w:szCs w:val="18"/>
              </w:rPr>
            </w:pPr>
          </w:p>
        </w:tc>
        <w:tc>
          <w:tcPr>
            <w:tcW w:w="2756" w:type="dxa"/>
            <w:gridSpan w:val="2"/>
            <w:vMerge w:val="continue"/>
            <w:noWrap w:val="0"/>
            <w:vAlign w:val="center"/>
          </w:tcPr>
          <w:p w14:paraId="76EAF9D3">
            <w:pPr>
              <w:ind w:firstLine="450" w:firstLineChars="250"/>
              <w:rPr>
                <w:rFonts w:hint="eastAsia"/>
                <w:sz w:val="18"/>
                <w:szCs w:val="18"/>
              </w:rPr>
            </w:pPr>
          </w:p>
        </w:tc>
        <w:tc>
          <w:tcPr>
            <w:tcW w:w="851" w:type="dxa"/>
            <w:gridSpan w:val="2"/>
            <w:vMerge w:val="restart"/>
            <w:noWrap w:val="0"/>
            <w:vAlign w:val="center"/>
          </w:tcPr>
          <w:p w14:paraId="6C2051C1">
            <w:pPr>
              <w:jc w:val="center"/>
              <w:rPr>
                <w:rFonts w:hint="eastAsia"/>
                <w:sz w:val="18"/>
                <w:szCs w:val="18"/>
              </w:rPr>
            </w:pPr>
            <w:r>
              <w:rPr>
                <w:rFonts w:hint="eastAsia"/>
                <w:sz w:val="18"/>
                <w:szCs w:val="18"/>
              </w:rPr>
              <w:t>金 额</w:t>
            </w:r>
          </w:p>
          <w:p w14:paraId="3EEBC9CC">
            <w:pPr>
              <w:jc w:val="center"/>
              <w:rPr>
                <w:rFonts w:hint="eastAsia"/>
                <w:sz w:val="18"/>
                <w:szCs w:val="18"/>
              </w:rPr>
            </w:pPr>
            <w:r>
              <w:rPr>
                <w:rFonts w:hint="eastAsia"/>
                <w:sz w:val="18"/>
                <w:szCs w:val="18"/>
              </w:rPr>
              <w:t>（小写）</w:t>
            </w:r>
          </w:p>
        </w:tc>
        <w:tc>
          <w:tcPr>
            <w:tcW w:w="412" w:type="dxa"/>
            <w:gridSpan w:val="2"/>
            <w:tcBorders>
              <w:right w:val="single" w:color="auto" w:sz="4" w:space="0"/>
            </w:tcBorders>
            <w:noWrap w:val="0"/>
            <w:vAlign w:val="center"/>
          </w:tcPr>
          <w:p w14:paraId="1A1830A9">
            <w:pPr>
              <w:rPr>
                <w:rFonts w:hint="eastAsia"/>
                <w:sz w:val="18"/>
                <w:szCs w:val="18"/>
              </w:rPr>
            </w:pPr>
            <w:r>
              <w:rPr>
                <w:rFonts w:hint="eastAsia"/>
                <w:sz w:val="18"/>
                <w:szCs w:val="18"/>
              </w:rPr>
              <w:t>十</w:t>
            </w:r>
          </w:p>
        </w:tc>
        <w:tc>
          <w:tcPr>
            <w:tcW w:w="396" w:type="dxa"/>
            <w:gridSpan w:val="2"/>
            <w:tcBorders>
              <w:right w:val="single" w:color="auto" w:sz="4" w:space="0"/>
            </w:tcBorders>
            <w:noWrap w:val="0"/>
            <w:vAlign w:val="center"/>
          </w:tcPr>
          <w:p w14:paraId="69F87C19">
            <w:pPr>
              <w:rPr>
                <w:rFonts w:hint="eastAsia"/>
                <w:sz w:val="18"/>
                <w:szCs w:val="18"/>
              </w:rPr>
            </w:pPr>
            <w:r>
              <w:rPr>
                <w:rFonts w:hint="eastAsia"/>
                <w:sz w:val="18"/>
                <w:szCs w:val="18"/>
              </w:rPr>
              <w:t>亿</w:t>
            </w:r>
          </w:p>
        </w:tc>
        <w:tc>
          <w:tcPr>
            <w:tcW w:w="396" w:type="dxa"/>
            <w:gridSpan w:val="2"/>
            <w:tcBorders>
              <w:right w:val="single" w:color="auto" w:sz="4" w:space="0"/>
            </w:tcBorders>
            <w:noWrap w:val="0"/>
            <w:vAlign w:val="center"/>
          </w:tcPr>
          <w:p w14:paraId="730D9746">
            <w:pPr>
              <w:rPr>
                <w:rFonts w:hint="eastAsia"/>
                <w:sz w:val="18"/>
                <w:szCs w:val="18"/>
              </w:rPr>
            </w:pPr>
            <w:r>
              <w:rPr>
                <w:rFonts w:hint="eastAsia"/>
                <w:sz w:val="18"/>
                <w:szCs w:val="18"/>
              </w:rPr>
              <w:t>千</w:t>
            </w:r>
          </w:p>
        </w:tc>
        <w:tc>
          <w:tcPr>
            <w:tcW w:w="396" w:type="dxa"/>
            <w:gridSpan w:val="2"/>
            <w:tcBorders>
              <w:right w:val="single" w:color="auto" w:sz="4" w:space="0"/>
            </w:tcBorders>
            <w:noWrap w:val="0"/>
            <w:vAlign w:val="center"/>
          </w:tcPr>
          <w:p w14:paraId="1DED048B">
            <w:pPr>
              <w:rPr>
                <w:rFonts w:hint="eastAsia"/>
                <w:sz w:val="18"/>
                <w:szCs w:val="18"/>
              </w:rPr>
            </w:pPr>
            <w:r>
              <w:rPr>
                <w:rFonts w:hint="eastAsia"/>
                <w:sz w:val="18"/>
                <w:szCs w:val="18"/>
              </w:rPr>
              <w:t>百</w:t>
            </w:r>
          </w:p>
        </w:tc>
        <w:tc>
          <w:tcPr>
            <w:tcW w:w="396" w:type="dxa"/>
            <w:gridSpan w:val="2"/>
            <w:tcBorders>
              <w:right w:val="single" w:color="auto" w:sz="4" w:space="0"/>
            </w:tcBorders>
            <w:noWrap w:val="0"/>
            <w:vAlign w:val="center"/>
          </w:tcPr>
          <w:p w14:paraId="580EA17B">
            <w:pPr>
              <w:rPr>
                <w:rFonts w:hint="eastAsia"/>
                <w:sz w:val="18"/>
                <w:szCs w:val="18"/>
              </w:rPr>
            </w:pPr>
            <w:r>
              <w:rPr>
                <w:rFonts w:hint="eastAsia"/>
                <w:sz w:val="18"/>
                <w:szCs w:val="18"/>
              </w:rPr>
              <w:t>十</w:t>
            </w:r>
          </w:p>
        </w:tc>
        <w:tc>
          <w:tcPr>
            <w:tcW w:w="396" w:type="dxa"/>
            <w:gridSpan w:val="2"/>
            <w:tcBorders>
              <w:right w:val="single" w:color="auto" w:sz="4" w:space="0"/>
            </w:tcBorders>
            <w:noWrap w:val="0"/>
            <w:vAlign w:val="center"/>
          </w:tcPr>
          <w:p w14:paraId="5FC601AF">
            <w:pPr>
              <w:rPr>
                <w:rFonts w:hint="eastAsia"/>
                <w:sz w:val="18"/>
                <w:szCs w:val="18"/>
              </w:rPr>
            </w:pPr>
            <w:r>
              <w:rPr>
                <w:rFonts w:hint="eastAsia"/>
                <w:sz w:val="18"/>
                <w:szCs w:val="18"/>
              </w:rPr>
              <w:t>万</w:t>
            </w:r>
          </w:p>
        </w:tc>
        <w:tc>
          <w:tcPr>
            <w:tcW w:w="396" w:type="dxa"/>
            <w:gridSpan w:val="2"/>
            <w:tcBorders>
              <w:right w:val="single" w:color="auto" w:sz="4" w:space="0"/>
            </w:tcBorders>
            <w:noWrap w:val="0"/>
            <w:vAlign w:val="center"/>
          </w:tcPr>
          <w:p w14:paraId="50F20806">
            <w:pPr>
              <w:rPr>
                <w:rFonts w:hint="eastAsia"/>
                <w:sz w:val="18"/>
                <w:szCs w:val="18"/>
              </w:rPr>
            </w:pPr>
            <w:r>
              <w:rPr>
                <w:rFonts w:hint="eastAsia"/>
                <w:sz w:val="18"/>
                <w:szCs w:val="18"/>
              </w:rPr>
              <w:t>千</w:t>
            </w:r>
          </w:p>
        </w:tc>
        <w:tc>
          <w:tcPr>
            <w:tcW w:w="396" w:type="dxa"/>
            <w:gridSpan w:val="2"/>
            <w:tcBorders>
              <w:right w:val="single" w:color="auto" w:sz="4" w:space="0"/>
            </w:tcBorders>
            <w:noWrap w:val="0"/>
            <w:vAlign w:val="center"/>
          </w:tcPr>
          <w:p w14:paraId="1C532293">
            <w:pPr>
              <w:rPr>
                <w:rFonts w:hint="eastAsia"/>
                <w:sz w:val="18"/>
                <w:szCs w:val="18"/>
              </w:rPr>
            </w:pPr>
            <w:r>
              <w:rPr>
                <w:rFonts w:hint="eastAsia"/>
                <w:sz w:val="18"/>
                <w:szCs w:val="18"/>
              </w:rPr>
              <w:t>百</w:t>
            </w:r>
          </w:p>
        </w:tc>
        <w:tc>
          <w:tcPr>
            <w:tcW w:w="396" w:type="dxa"/>
            <w:gridSpan w:val="2"/>
            <w:tcBorders>
              <w:right w:val="single" w:color="auto" w:sz="4" w:space="0"/>
            </w:tcBorders>
            <w:noWrap w:val="0"/>
            <w:vAlign w:val="center"/>
          </w:tcPr>
          <w:p w14:paraId="16F9D854">
            <w:pPr>
              <w:rPr>
                <w:rFonts w:hint="eastAsia"/>
                <w:sz w:val="18"/>
                <w:szCs w:val="18"/>
              </w:rPr>
            </w:pPr>
            <w:r>
              <w:rPr>
                <w:rFonts w:hint="eastAsia"/>
                <w:sz w:val="18"/>
                <w:szCs w:val="18"/>
              </w:rPr>
              <w:t>十</w:t>
            </w:r>
          </w:p>
        </w:tc>
        <w:tc>
          <w:tcPr>
            <w:tcW w:w="396" w:type="dxa"/>
            <w:gridSpan w:val="2"/>
            <w:tcBorders>
              <w:right w:val="single" w:color="auto" w:sz="4" w:space="0"/>
            </w:tcBorders>
            <w:noWrap w:val="0"/>
            <w:vAlign w:val="center"/>
          </w:tcPr>
          <w:p w14:paraId="5CF20AE9">
            <w:pPr>
              <w:rPr>
                <w:rFonts w:hint="eastAsia"/>
                <w:sz w:val="18"/>
                <w:szCs w:val="18"/>
              </w:rPr>
            </w:pPr>
            <w:r>
              <w:rPr>
                <w:rFonts w:hint="eastAsia"/>
                <w:sz w:val="18"/>
                <w:szCs w:val="18"/>
              </w:rPr>
              <w:t>元</w:t>
            </w:r>
          </w:p>
        </w:tc>
        <w:tc>
          <w:tcPr>
            <w:tcW w:w="396" w:type="dxa"/>
            <w:gridSpan w:val="2"/>
            <w:tcBorders>
              <w:right w:val="single" w:color="auto" w:sz="4" w:space="0"/>
            </w:tcBorders>
            <w:noWrap w:val="0"/>
            <w:vAlign w:val="center"/>
          </w:tcPr>
          <w:p w14:paraId="7564BBE2">
            <w:pPr>
              <w:rPr>
                <w:rFonts w:hint="eastAsia"/>
                <w:sz w:val="18"/>
                <w:szCs w:val="18"/>
              </w:rPr>
            </w:pPr>
            <w:r>
              <w:rPr>
                <w:rFonts w:hint="eastAsia"/>
                <w:sz w:val="18"/>
                <w:szCs w:val="18"/>
              </w:rPr>
              <w:t>角</w:t>
            </w:r>
          </w:p>
        </w:tc>
        <w:tc>
          <w:tcPr>
            <w:tcW w:w="407" w:type="dxa"/>
            <w:tcBorders>
              <w:right w:val="single" w:color="auto" w:sz="4" w:space="0"/>
            </w:tcBorders>
            <w:noWrap w:val="0"/>
            <w:vAlign w:val="center"/>
          </w:tcPr>
          <w:p w14:paraId="0916570A">
            <w:pPr>
              <w:rPr>
                <w:rFonts w:hint="eastAsia"/>
                <w:sz w:val="18"/>
                <w:szCs w:val="18"/>
              </w:rPr>
            </w:pPr>
            <w:r>
              <w:rPr>
                <w:rFonts w:hint="eastAsia"/>
                <w:sz w:val="18"/>
                <w:szCs w:val="18"/>
              </w:rPr>
              <w:t>分</w:t>
            </w:r>
          </w:p>
        </w:tc>
      </w:tr>
      <w:tr w14:paraId="36B7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418" w:hRule="atLeast"/>
        </w:trPr>
        <w:tc>
          <w:tcPr>
            <w:tcW w:w="1636" w:type="dxa"/>
            <w:gridSpan w:val="2"/>
            <w:vMerge w:val="continue"/>
            <w:noWrap w:val="0"/>
            <w:vAlign w:val="center"/>
          </w:tcPr>
          <w:p w14:paraId="253B67F7">
            <w:pPr>
              <w:ind w:firstLine="450" w:firstLineChars="250"/>
              <w:rPr>
                <w:rFonts w:hint="eastAsia"/>
                <w:sz w:val="18"/>
                <w:szCs w:val="18"/>
              </w:rPr>
            </w:pPr>
          </w:p>
        </w:tc>
        <w:tc>
          <w:tcPr>
            <w:tcW w:w="2756" w:type="dxa"/>
            <w:gridSpan w:val="2"/>
            <w:vMerge w:val="continue"/>
            <w:noWrap w:val="0"/>
            <w:vAlign w:val="center"/>
          </w:tcPr>
          <w:p w14:paraId="298D858E">
            <w:pPr>
              <w:ind w:firstLine="450" w:firstLineChars="250"/>
              <w:rPr>
                <w:rFonts w:hint="eastAsia"/>
                <w:sz w:val="18"/>
                <w:szCs w:val="18"/>
              </w:rPr>
            </w:pPr>
          </w:p>
        </w:tc>
        <w:tc>
          <w:tcPr>
            <w:tcW w:w="851" w:type="dxa"/>
            <w:gridSpan w:val="2"/>
            <w:vMerge w:val="continue"/>
            <w:noWrap w:val="0"/>
            <w:vAlign w:val="center"/>
          </w:tcPr>
          <w:p w14:paraId="55F4F815">
            <w:pPr>
              <w:jc w:val="center"/>
              <w:rPr>
                <w:rFonts w:hint="eastAsia"/>
                <w:sz w:val="18"/>
                <w:szCs w:val="18"/>
              </w:rPr>
            </w:pPr>
          </w:p>
        </w:tc>
        <w:tc>
          <w:tcPr>
            <w:tcW w:w="412" w:type="dxa"/>
            <w:gridSpan w:val="2"/>
            <w:tcBorders>
              <w:right w:val="single" w:color="auto" w:sz="4" w:space="0"/>
            </w:tcBorders>
            <w:noWrap w:val="0"/>
            <w:vAlign w:val="top"/>
          </w:tcPr>
          <w:p w14:paraId="3128E0D1">
            <w:pPr>
              <w:rPr>
                <w:rFonts w:hint="eastAsia"/>
                <w:sz w:val="18"/>
                <w:szCs w:val="18"/>
              </w:rPr>
            </w:pPr>
          </w:p>
        </w:tc>
        <w:tc>
          <w:tcPr>
            <w:tcW w:w="396" w:type="dxa"/>
            <w:gridSpan w:val="2"/>
            <w:tcBorders>
              <w:right w:val="single" w:color="auto" w:sz="4" w:space="0"/>
            </w:tcBorders>
            <w:noWrap w:val="0"/>
            <w:vAlign w:val="top"/>
          </w:tcPr>
          <w:p w14:paraId="587C3F11">
            <w:pPr>
              <w:rPr>
                <w:rFonts w:hint="eastAsia"/>
                <w:sz w:val="18"/>
                <w:szCs w:val="18"/>
              </w:rPr>
            </w:pPr>
          </w:p>
        </w:tc>
        <w:tc>
          <w:tcPr>
            <w:tcW w:w="396" w:type="dxa"/>
            <w:gridSpan w:val="2"/>
            <w:tcBorders>
              <w:right w:val="single" w:color="auto" w:sz="4" w:space="0"/>
            </w:tcBorders>
            <w:noWrap w:val="0"/>
            <w:vAlign w:val="top"/>
          </w:tcPr>
          <w:p w14:paraId="1EE47604">
            <w:pPr>
              <w:rPr>
                <w:rFonts w:hint="eastAsia"/>
                <w:sz w:val="18"/>
                <w:szCs w:val="18"/>
              </w:rPr>
            </w:pPr>
          </w:p>
        </w:tc>
        <w:tc>
          <w:tcPr>
            <w:tcW w:w="396" w:type="dxa"/>
            <w:gridSpan w:val="2"/>
            <w:tcBorders>
              <w:right w:val="single" w:color="auto" w:sz="4" w:space="0"/>
            </w:tcBorders>
            <w:noWrap w:val="0"/>
            <w:vAlign w:val="top"/>
          </w:tcPr>
          <w:p w14:paraId="46FC0B0A">
            <w:pPr>
              <w:rPr>
                <w:rFonts w:hint="eastAsia"/>
                <w:sz w:val="18"/>
                <w:szCs w:val="18"/>
              </w:rPr>
            </w:pPr>
          </w:p>
        </w:tc>
        <w:tc>
          <w:tcPr>
            <w:tcW w:w="396" w:type="dxa"/>
            <w:gridSpan w:val="2"/>
            <w:tcBorders>
              <w:right w:val="single" w:color="auto" w:sz="4" w:space="0"/>
            </w:tcBorders>
            <w:noWrap w:val="0"/>
            <w:vAlign w:val="top"/>
          </w:tcPr>
          <w:p w14:paraId="704F8F09">
            <w:pPr>
              <w:rPr>
                <w:rFonts w:hint="eastAsia"/>
                <w:sz w:val="18"/>
                <w:szCs w:val="18"/>
              </w:rPr>
            </w:pPr>
          </w:p>
        </w:tc>
        <w:tc>
          <w:tcPr>
            <w:tcW w:w="396" w:type="dxa"/>
            <w:gridSpan w:val="2"/>
            <w:tcBorders>
              <w:right w:val="single" w:color="auto" w:sz="4" w:space="0"/>
            </w:tcBorders>
            <w:noWrap w:val="0"/>
            <w:vAlign w:val="top"/>
          </w:tcPr>
          <w:p w14:paraId="3A1CB4FF">
            <w:pPr>
              <w:rPr>
                <w:rFonts w:hint="eastAsia"/>
                <w:sz w:val="18"/>
                <w:szCs w:val="18"/>
              </w:rPr>
            </w:pPr>
          </w:p>
        </w:tc>
        <w:tc>
          <w:tcPr>
            <w:tcW w:w="396" w:type="dxa"/>
            <w:gridSpan w:val="2"/>
            <w:tcBorders>
              <w:right w:val="single" w:color="auto" w:sz="4" w:space="0"/>
            </w:tcBorders>
            <w:noWrap w:val="0"/>
            <w:vAlign w:val="top"/>
          </w:tcPr>
          <w:p w14:paraId="4C99AFAB">
            <w:pPr>
              <w:rPr>
                <w:rFonts w:hint="eastAsia"/>
                <w:sz w:val="18"/>
                <w:szCs w:val="18"/>
              </w:rPr>
            </w:pPr>
          </w:p>
        </w:tc>
        <w:tc>
          <w:tcPr>
            <w:tcW w:w="396" w:type="dxa"/>
            <w:gridSpan w:val="2"/>
            <w:tcBorders>
              <w:right w:val="single" w:color="auto" w:sz="4" w:space="0"/>
            </w:tcBorders>
            <w:noWrap w:val="0"/>
            <w:vAlign w:val="top"/>
          </w:tcPr>
          <w:p w14:paraId="75CEEC01">
            <w:pPr>
              <w:rPr>
                <w:rFonts w:hint="eastAsia"/>
                <w:sz w:val="18"/>
                <w:szCs w:val="18"/>
              </w:rPr>
            </w:pPr>
          </w:p>
        </w:tc>
        <w:tc>
          <w:tcPr>
            <w:tcW w:w="396" w:type="dxa"/>
            <w:gridSpan w:val="2"/>
            <w:tcBorders>
              <w:right w:val="single" w:color="auto" w:sz="4" w:space="0"/>
            </w:tcBorders>
            <w:noWrap w:val="0"/>
            <w:vAlign w:val="top"/>
          </w:tcPr>
          <w:p w14:paraId="268C852C">
            <w:pPr>
              <w:rPr>
                <w:rFonts w:hint="eastAsia"/>
                <w:sz w:val="18"/>
                <w:szCs w:val="18"/>
              </w:rPr>
            </w:pPr>
          </w:p>
        </w:tc>
        <w:tc>
          <w:tcPr>
            <w:tcW w:w="396" w:type="dxa"/>
            <w:gridSpan w:val="2"/>
            <w:tcBorders>
              <w:right w:val="single" w:color="auto" w:sz="4" w:space="0"/>
            </w:tcBorders>
            <w:noWrap w:val="0"/>
            <w:vAlign w:val="top"/>
          </w:tcPr>
          <w:p w14:paraId="33D894F5">
            <w:pPr>
              <w:rPr>
                <w:rFonts w:hint="eastAsia"/>
                <w:sz w:val="18"/>
                <w:szCs w:val="18"/>
              </w:rPr>
            </w:pPr>
          </w:p>
        </w:tc>
        <w:tc>
          <w:tcPr>
            <w:tcW w:w="396" w:type="dxa"/>
            <w:gridSpan w:val="2"/>
            <w:tcBorders>
              <w:right w:val="single" w:color="auto" w:sz="4" w:space="0"/>
            </w:tcBorders>
            <w:noWrap w:val="0"/>
            <w:vAlign w:val="top"/>
          </w:tcPr>
          <w:p w14:paraId="70B1BECA">
            <w:pPr>
              <w:rPr>
                <w:rFonts w:hint="eastAsia"/>
                <w:sz w:val="18"/>
                <w:szCs w:val="18"/>
              </w:rPr>
            </w:pPr>
          </w:p>
        </w:tc>
        <w:tc>
          <w:tcPr>
            <w:tcW w:w="407" w:type="dxa"/>
            <w:tcBorders>
              <w:right w:val="single" w:color="auto" w:sz="4" w:space="0"/>
            </w:tcBorders>
            <w:noWrap w:val="0"/>
            <w:vAlign w:val="top"/>
          </w:tcPr>
          <w:p w14:paraId="34342CD9">
            <w:pPr>
              <w:rPr>
                <w:rFonts w:hint="eastAsia"/>
                <w:sz w:val="18"/>
                <w:szCs w:val="18"/>
              </w:rPr>
            </w:pPr>
          </w:p>
        </w:tc>
      </w:tr>
      <w:tr w14:paraId="653C3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339" w:hRule="atLeast"/>
        </w:trPr>
        <w:tc>
          <w:tcPr>
            <w:tcW w:w="10022" w:type="dxa"/>
            <w:gridSpan w:val="29"/>
            <w:noWrap w:val="0"/>
            <w:vAlign w:val="center"/>
          </w:tcPr>
          <w:p w14:paraId="4682FC58">
            <w:pPr>
              <w:rPr>
                <w:rFonts w:hint="eastAsia"/>
                <w:b/>
                <w:sz w:val="18"/>
                <w:szCs w:val="18"/>
              </w:rPr>
            </w:pPr>
            <w:r>
              <w:rPr>
                <w:rFonts w:hint="eastAsia" w:ascii="宋体" w:hAnsi="宋体"/>
                <w:b/>
                <w:sz w:val="20"/>
                <w:szCs w:val="20"/>
              </w:rPr>
              <w:t>**特别提示</w:t>
            </w:r>
            <w:r>
              <w:rPr>
                <w:rFonts w:ascii="宋体" w:hAnsi="宋体"/>
                <w:b/>
                <w:sz w:val="20"/>
                <w:szCs w:val="20"/>
              </w:rPr>
              <w:t>：</w:t>
            </w:r>
            <w:r>
              <w:rPr>
                <w:rFonts w:hint="eastAsia" w:ascii="宋体" w:hAnsi="宋体"/>
                <w:b/>
                <w:sz w:val="20"/>
                <w:szCs w:val="20"/>
              </w:rPr>
              <w:t>您</w:t>
            </w:r>
            <w:r>
              <w:rPr>
                <w:rFonts w:hint="eastAsia"/>
                <w:b/>
                <w:sz w:val="18"/>
                <w:szCs w:val="18"/>
              </w:rPr>
              <w:t>申购申请业务时，应在该交易申请日15:00前提交</w:t>
            </w:r>
            <w:r>
              <w:rPr>
                <w:b/>
                <w:sz w:val="18"/>
                <w:szCs w:val="18"/>
              </w:rPr>
              <w:t>本表单，并</w:t>
            </w:r>
            <w:r>
              <w:rPr>
                <w:rFonts w:hint="eastAsia"/>
                <w:b/>
                <w:sz w:val="18"/>
                <w:szCs w:val="18"/>
              </w:rPr>
              <w:t xml:space="preserve">将足额申购资金划入汇添富基金指定银行账户，否则视同无效申请。 </w:t>
            </w:r>
            <w:r>
              <w:rPr>
                <w:b/>
                <w:sz w:val="18"/>
                <w:szCs w:val="18"/>
              </w:rPr>
              <w:t xml:space="preserve">                        </w:t>
            </w:r>
            <w:r>
              <w:rPr>
                <w:rFonts w:hint="eastAsia"/>
                <w:b/>
                <w:sz w:val="18"/>
                <w:szCs w:val="18"/>
              </w:rPr>
              <w:t xml:space="preserve">收费类型 </w:t>
            </w:r>
            <w:r>
              <w:rPr>
                <w:rFonts w:hint="eastAsia"/>
                <w:sz w:val="18"/>
                <w:szCs w:val="18"/>
              </w:rPr>
              <w:t xml:space="preserve">  </w:t>
            </w:r>
            <w:r>
              <w:rPr>
                <w:rFonts w:hint="eastAsia" w:ascii="宋体" w:hAnsi="宋体"/>
                <w:sz w:val="18"/>
                <w:szCs w:val="18"/>
              </w:rPr>
              <w:t>□</w:t>
            </w:r>
            <w:r>
              <w:rPr>
                <w:rFonts w:hint="eastAsia"/>
                <w:sz w:val="18"/>
                <w:szCs w:val="18"/>
              </w:rPr>
              <w:t xml:space="preserve">前端收费　  </w:t>
            </w:r>
            <w:r>
              <w:rPr>
                <w:rFonts w:hint="eastAsia" w:ascii="宋体" w:hAnsi="宋体"/>
                <w:sz w:val="18"/>
                <w:szCs w:val="18"/>
              </w:rPr>
              <w:t>□</w:t>
            </w:r>
            <w:r>
              <w:rPr>
                <w:rFonts w:hint="eastAsia"/>
                <w:sz w:val="18"/>
                <w:szCs w:val="18"/>
              </w:rPr>
              <w:t xml:space="preserve">后端收费　　         </w:t>
            </w:r>
          </w:p>
        </w:tc>
      </w:tr>
      <w:tr w14:paraId="4F1C6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455" w:hRule="atLeast"/>
        </w:trPr>
        <w:tc>
          <w:tcPr>
            <w:tcW w:w="1506" w:type="dxa"/>
            <w:vMerge w:val="restart"/>
            <w:tcBorders>
              <w:top w:val="single" w:color="auto" w:sz="4" w:space="0"/>
              <w:left w:val="single" w:color="auto" w:sz="4" w:space="0"/>
            </w:tcBorders>
            <w:noWrap w:val="0"/>
            <w:vAlign w:val="center"/>
          </w:tcPr>
          <w:p w14:paraId="6B7226F4">
            <w:pPr>
              <w:numPr>
                <w:ilvl w:val="0"/>
                <w:numId w:val="2"/>
              </w:numPr>
              <w:rPr>
                <w:rFonts w:hint="eastAsia"/>
                <w:b/>
                <w:szCs w:val="21"/>
              </w:rPr>
            </w:pPr>
            <w:r>
              <w:rPr>
                <w:rFonts w:hint="eastAsia" w:ascii="宋体" w:hAnsi="宋体"/>
                <w:b/>
                <w:szCs w:val="21"/>
              </w:rPr>
              <w:t>□</w:t>
            </w:r>
            <w:r>
              <w:rPr>
                <w:rFonts w:hint="eastAsia"/>
                <w:b/>
                <w:szCs w:val="21"/>
              </w:rPr>
              <w:t>赎回</w:t>
            </w:r>
          </w:p>
          <w:p w14:paraId="424CDC08">
            <w:pPr>
              <w:spacing w:line="200" w:lineRule="exact"/>
              <w:rPr>
                <w:rFonts w:hint="eastAsia" w:ascii="宋体" w:hAnsi="宋体"/>
                <w:b/>
                <w:sz w:val="18"/>
                <w:szCs w:val="18"/>
              </w:rPr>
            </w:pPr>
          </w:p>
          <w:p w14:paraId="090BD074">
            <w:pPr>
              <w:spacing w:line="200" w:lineRule="exact"/>
              <w:rPr>
                <w:rFonts w:hint="eastAsia" w:ascii="宋体" w:hAnsi="宋体"/>
                <w:b/>
                <w:sz w:val="18"/>
                <w:szCs w:val="18"/>
              </w:rPr>
            </w:pPr>
          </w:p>
          <w:p w14:paraId="7295383E">
            <w:pPr>
              <w:numPr>
                <w:ilvl w:val="0"/>
                <w:numId w:val="2"/>
              </w:numPr>
              <w:rPr>
                <w:rFonts w:hint="eastAsia" w:ascii="宋体" w:hAnsi="宋体"/>
                <w:szCs w:val="21"/>
              </w:rPr>
            </w:pPr>
            <w:r>
              <w:rPr>
                <w:rFonts w:hint="eastAsia" w:ascii="宋体" w:hAnsi="宋体"/>
                <w:b/>
                <w:szCs w:val="21"/>
              </w:rPr>
              <w:t>□</w:t>
            </w:r>
            <w:r>
              <w:rPr>
                <w:rFonts w:hint="eastAsia"/>
                <w:b/>
                <w:szCs w:val="21"/>
              </w:rPr>
              <w:t>转托管</w:t>
            </w:r>
          </w:p>
        </w:tc>
        <w:tc>
          <w:tcPr>
            <w:tcW w:w="2861" w:type="dxa"/>
            <w:gridSpan w:val="2"/>
            <w:vMerge w:val="restart"/>
            <w:tcBorders>
              <w:top w:val="single" w:color="auto" w:sz="4" w:space="0"/>
              <w:left w:val="single" w:color="auto" w:sz="4" w:space="0"/>
            </w:tcBorders>
            <w:noWrap w:val="0"/>
            <w:vAlign w:val="center"/>
          </w:tcPr>
          <w:p w14:paraId="1D1A9375">
            <w:pPr>
              <w:spacing w:line="200" w:lineRule="exact"/>
              <w:rPr>
                <w:rFonts w:hint="eastAsia" w:ascii="宋体" w:hAnsi="宋体"/>
                <w:sz w:val="18"/>
                <w:szCs w:val="18"/>
              </w:rPr>
            </w:pPr>
            <w:r>
              <w:rPr>
                <w:rFonts w:hint="eastAsia" w:ascii="宋体" w:hAnsi="宋体"/>
                <w:sz w:val="18"/>
                <w:szCs w:val="18"/>
              </w:rPr>
              <w:t>基金名称 　</w:t>
            </w:r>
          </w:p>
          <w:p w14:paraId="40FC410A">
            <w:pPr>
              <w:spacing w:line="200" w:lineRule="exact"/>
              <w:rPr>
                <w:rFonts w:hint="eastAsia" w:ascii="宋体" w:hAnsi="宋体"/>
                <w:sz w:val="18"/>
                <w:szCs w:val="18"/>
              </w:rPr>
            </w:pPr>
          </w:p>
          <w:p w14:paraId="74508B4B">
            <w:pPr>
              <w:spacing w:line="200" w:lineRule="exact"/>
              <w:rPr>
                <w:rFonts w:hint="eastAsia" w:ascii="宋体" w:hAnsi="宋体"/>
                <w:sz w:val="18"/>
                <w:szCs w:val="18"/>
              </w:rPr>
            </w:pPr>
          </w:p>
          <w:p w14:paraId="4B2F66DD">
            <w:pPr>
              <w:spacing w:line="200" w:lineRule="exact"/>
              <w:rPr>
                <w:rFonts w:hint="eastAsia" w:ascii="宋体" w:hAnsi="宋体"/>
                <w:sz w:val="18"/>
                <w:szCs w:val="18"/>
              </w:rPr>
            </w:pPr>
            <w:r>
              <w:rPr>
                <w:rFonts w:hint="eastAsia"/>
                <w:sz w:val="18"/>
                <w:szCs w:val="18"/>
              </w:rPr>
              <w:t xml:space="preserve">基金代码 </w:t>
            </w:r>
          </w:p>
        </w:tc>
        <w:tc>
          <w:tcPr>
            <w:tcW w:w="841" w:type="dxa"/>
            <w:gridSpan w:val="2"/>
            <w:tcBorders>
              <w:top w:val="single" w:color="auto" w:sz="4" w:space="0"/>
            </w:tcBorders>
            <w:noWrap w:val="0"/>
            <w:vAlign w:val="center"/>
          </w:tcPr>
          <w:p w14:paraId="6578AAEA">
            <w:pPr>
              <w:widowControl/>
              <w:spacing w:line="200" w:lineRule="atLeast"/>
              <w:jc w:val="center"/>
              <w:rPr>
                <w:rFonts w:hint="eastAsia"/>
                <w:sz w:val="18"/>
                <w:szCs w:val="18"/>
              </w:rPr>
            </w:pPr>
            <w:r>
              <w:rPr>
                <w:rFonts w:hint="eastAsia"/>
                <w:sz w:val="18"/>
                <w:szCs w:val="18"/>
              </w:rPr>
              <w:t>份 额</w:t>
            </w:r>
          </w:p>
          <w:p w14:paraId="2CA86C81">
            <w:pPr>
              <w:widowControl/>
              <w:spacing w:line="200" w:lineRule="atLeast"/>
              <w:jc w:val="center"/>
              <w:rPr>
                <w:rFonts w:hint="eastAsia"/>
                <w:sz w:val="18"/>
                <w:szCs w:val="18"/>
              </w:rPr>
            </w:pPr>
            <w:r>
              <w:rPr>
                <w:rFonts w:hint="eastAsia"/>
                <w:sz w:val="18"/>
                <w:szCs w:val="18"/>
              </w:rPr>
              <w:t>（大写）</w:t>
            </w:r>
          </w:p>
        </w:tc>
        <w:tc>
          <w:tcPr>
            <w:tcW w:w="4814" w:type="dxa"/>
            <w:gridSpan w:val="24"/>
            <w:tcBorders>
              <w:top w:val="single" w:color="auto" w:sz="4" w:space="0"/>
            </w:tcBorders>
            <w:noWrap w:val="0"/>
            <w:vAlign w:val="top"/>
          </w:tcPr>
          <w:p w14:paraId="628BEBD9">
            <w:pPr>
              <w:spacing w:line="200" w:lineRule="exact"/>
              <w:jc w:val="left"/>
              <w:rPr>
                <w:rFonts w:hint="eastAsia"/>
                <w:sz w:val="18"/>
                <w:szCs w:val="18"/>
              </w:rPr>
            </w:pPr>
          </w:p>
        </w:tc>
      </w:tr>
      <w:tr w14:paraId="5F316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353" w:hRule="atLeast"/>
        </w:trPr>
        <w:tc>
          <w:tcPr>
            <w:tcW w:w="1506" w:type="dxa"/>
            <w:vMerge w:val="continue"/>
            <w:tcBorders>
              <w:left w:val="single" w:color="auto" w:sz="4" w:space="0"/>
            </w:tcBorders>
            <w:noWrap w:val="0"/>
            <w:vAlign w:val="center"/>
          </w:tcPr>
          <w:p w14:paraId="74D989FA">
            <w:pPr>
              <w:numPr>
                <w:ilvl w:val="0"/>
                <w:numId w:val="3"/>
              </w:numPr>
              <w:spacing w:line="200" w:lineRule="exact"/>
              <w:rPr>
                <w:rFonts w:hint="eastAsia" w:ascii="宋体" w:hAnsi="宋体"/>
                <w:b/>
                <w:sz w:val="18"/>
                <w:szCs w:val="18"/>
              </w:rPr>
            </w:pPr>
          </w:p>
        </w:tc>
        <w:tc>
          <w:tcPr>
            <w:tcW w:w="2861" w:type="dxa"/>
            <w:gridSpan w:val="2"/>
            <w:vMerge w:val="continue"/>
            <w:tcBorders>
              <w:left w:val="single" w:color="auto" w:sz="4" w:space="0"/>
            </w:tcBorders>
            <w:noWrap w:val="0"/>
            <w:vAlign w:val="center"/>
          </w:tcPr>
          <w:p w14:paraId="0518C078">
            <w:pPr>
              <w:ind w:firstLine="90" w:firstLineChars="50"/>
              <w:rPr>
                <w:rFonts w:hint="eastAsia"/>
                <w:sz w:val="18"/>
                <w:szCs w:val="18"/>
              </w:rPr>
            </w:pPr>
          </w:p>
        </w:tc>
        <w:tc>
          <w:tcPr>
            <w:tcW w:w="841" w:type="dxa"/>
            <w:gridSpan w:val="2"/>
            <w:vMerge w:val="restart"/>
            <w:tcBorders>
              <w:top w:val="single" w:color="auto" w:sz="4" w:space="0"/>
            </w:tcBorders>
            <w:noWrap w:val="0"/>
            <w:vAlign w:val="center"/>
          </w:tcPr>
          <w:p w14:paraId="7CB26C0F">
            <w:pPr>
              <w:widowControl/>
              <w:spacing w:line="200" w:lineRule="atLeast"/>
              <w:jc w:val="center"/>
              <w:rPr>
                <w:rFonts w:hint="eastAsia"/>
                <w:sz w:val="18"/>
                <w:szCs w:val="18"/>
              </w:rPr>
            </w:pPr>
            <w:r>
              <w:rPr>
                <w:rFonts w:hint="eastAsia"/>
                <w:sz w:val="18"/>
                <w:szCs w:val="18"/>
              </w:rPr>
              <w:t>份 额</w:t>
            </w:r>
          </w:p>
          <w:p w14:paraId="0AEF0026">
            <w:pPr>
              <w:widowControl/>
              <w:spacing w:line="200" w:lineRule="atLeast"/>
              <w:jc w:val="center"/>
              <w:rPr>
                <w:rFonts w:hint="eastAsia"/>
                <w:sz w:val="18"/>
                <w:szCs w:val="18"/>
              </w:rPr>
            </w:pPr>
            <w:r>
              <w:rPr>
                <w:rFonts w:hint="eastAsia"/>
                <w:sz w:val="18"/>
                <w:szCs w:val="18"/>
              </w:rPr>
              <w:t>（小写）</w:t>
            </w:r>
          </w:p>
        </w:tc>
        <w:tc>
          <w:tcPr>
            <w:tcW w:w="404" w:type="dxa"/>
            <w:gridSpan w:val="2"/>
            <w:noWrap w:val="0"/>
            <w:vAlign w:val="center"/>
          </w:tcPr>
          <w:p w14:paraId="5F579508">
            <w:pPr>
              <w:spacing w:line="200" w:lineRule="exact"/>
              <w:rPr>
                <w:rFonts w:hint="eastAsia"/>
                <w:sz w:val="18"/>
                <w:szCs w:val="18"/>
              </w:rPr>
            </w:pPr>
            <w:r>
              <w:rPr>
                <w:rFonts w:hint="eastAsia"/>
                <w:sz w:val="18"/>
                <w:szCs w:val="18"/>
              </w:rPr>
              <w:t>十</w:t>
            </w:r>
          </w:p>
        </w:tc>
        <w:tc>
          <w:tcPr>
            <w:tcW w:w="397" w:type="dxa"/>
            <w:gridSpan w:val="2"/>
            <w:noWrap w:val="0"/>
            <w:vAlign w:val="center"/>
          </w:tcPr>
          <w:p w14:paraId="48A27694">
            <w:pPr>
              <w:spacing w:line="200" w:lineRule="exact"/>
              <w:rPr>
                <w:rFonts w:hint="eastAsia"/>
                <w:sz w:val="18"/>
                <w:szCs w:val="18"/>
              </w:rPr>
            </w:pPr>
            <w:r>
              <w:rPr>
                <w:rFonts w:hint="eastAsia"/>
                <w:sz w:val="18"/>
                <w:szCs w:val="18"/>
              </w:rPr>
              <w:t>亿</w:t>
            </w:r>
          </w:p>
        </w:tc>
        <w:tc>
          <w:tcPr>
            <w:tcW w:w="398" w:type="dxa"/>
            <w:gridSpan w:val="2"/>
            <w:noWrap w:val="0"/>
            <w:vAlign w:val="center"/>
          </w:tcPr>
          <w:p w14:paraId="5BFF42F1">
            <w:pPr>
              <w:spacing w:line="200" w:lineRule="exact"/>
              <w:rPr>
                <w:rFonts w:hint="eastAsia"/>
                <w:sz w:val="18"/>
                <w:szCs w:val="18"/>
              </w:rPr>
            </w:pPr>
            <w:r>
              <w:rPr>
                <w:rFonts w:hint="eastAsia"/>
                <w:sz w:val="18"/>
                <w:szCs w:val="18"/>
              </w:rPr>
              <w:t>千</w:t>
            </w:r>
          </w:p>
        </w:tc>
        <w:tc>
          <w:tcPr>
            <w:tcW w:w="397" w:type="dxa"/>
            <w:gridSpan w:val="2"/>
            <w:noWrap w:val="0"/>
            <w:vAlign w:val="center"/>
          </w:tcPr>
          <w:p w14:paraId="28BCB6C9">
            <w:pPr>
              <w:spacing w:line="200" w:lineRule="exact"/>
              <w:rPr>
                <w:rFonts w:hint="eastAsia"/>
                <w:sz w:val="18"/>
                <w:szCs w:val="18"/>
              </w:rPr>
            </w:pPr>
            <w:r>
              <w:rPr>
                <w:rFonts w:hint="eastAsia"/>
                <w:sz w:val="18"/>
                <w:szCs w:val="18"/>
              </w:rPr>
              <w:t>百</w:t>
            </w:r>
          </w:p>
        </w:tc>
        <w:tc>
          <w:tcPr>
            <w:tcW w:w="396" w:type="dxa"/>
            <w:gridSpan w:val="2"/>
            <w:noWrap w:val="0"/>
            <w:vAlign w:val="center"/>
          </w:tcPr>
          <w:p w14:paraId="0771290C">
            <w:pPr>
              <w:spacing w:line="200" w:lineRule="exact"/>
              <w:rPr>
                <w:rFonts w:hint="eastAsia"/>
                <w:sz w:val="18"/>
                <w:szCs w:val="18"/>
              </w:rPr>
            </w:pPr>
            <w:r>
              <w:rPr>
                <w:rFonts w:hint="eastAsia"/>
                <w:sz w:val="18"/>
                <w:szCs w:val="18"/>
              </w:rPr>
              <w:t>十</w:t>
            </w:r>
          </w:p>
        </w:tc>
        <w:tc>
          <w:tcPr>
            <w:tcW w:w="396" w:type="dxa"/>
            <w:gridSpan w:val="2"/>
            <w:noWrap w:val="0"/>
            <w:vAlign w:val="center"/>
          </w:tcPr>
          <w:p w14:paraId="676DD158">
            <w:pPr>
              <w:spacing w:line="200" w:lineRule="exact"/>
              <w:rPr>
                <w:rFonts w:hint="eastAsia"/>
                <w:sz w:val="18"/>
                <w:szCs w:val="18"/>
              </w:rPr>
            </w:pPr>
            <w:r>
              <w:rPr>
                <w:rFonts w:hint="eastAsia"/>
                <w:sz w:val="18"/>
                <w:szCs w:val="18"/>
              </w:rPr>
              <w:t>万</w:t>
            </w:r>
          </w:p>
        </w:tc>
        <w:tc>
          <w:tcPr>
            <w:tcW w:w="397" w:type="dxa"/>
            <w:gridSpan w:val="2"/>
            <w:noWrap w:val="0"/>
            <w:vAlign w:val="center"/>
          </w:tcPr>
          <w:p w14:paraId="0A973F4E">
            <w:pPr>
              <w:spacing w:line="200" w:lineRule="exact"/>
              <w:rPr>
                <w:rFonts w:hint="eastAsia"/>
                <w:sz w:val="18"/>
                <w:szCs w:val="18"/>
              </w:rPr>
            </w:pPr>
            <w:r>
              <w:rPr>
                <w:rFonts w:hint="eastAsia"/>
                <w:sz w:val="18"/>
                <w:szCs w:val="18"/>
              </w:rPr>
              <w:t>千</w:t>
            </w:r>
          </w:p>
        </w:tc>
        <w:tc>
          <w:tcPr>
            <w:tcW w:w="398" w:type="dxa"/>
            <w:gridSpan w:val="2"/>
            <w:noWrap w:val="0"/>
            <w:vAlign w:val="center"/>
          </w:tcPr>
          <w:p w14:paraId="3FF0B625">
            <w:pPr>
              <w:spacing w:line="200" w:lineRule="exact"/>
              <w:rPr>
                <w:rFonts w:hint="eastAsia"/>
                <w:sz w:val="18"/>
                <w:szCs w:val="18"/>
              </w:rPr>
            </w:pPr>
            <w:r>
              <w:rPr>
                <w:rFonts w:hint="eastAsia"/>
                <w:sz w:val="18"/>
                <w:szCs w:val="18"/>
              </w:rPr>
              <w:t>百</w:t>
            </w:r>
          </w:p>
        </w:tc>
        <w:tc>
          <w:tcPr>
            <w:tcW w:w="397" w:type="dxa"/>
            <w:gridSpan w:val="2"/>
            <w:noWrap w:val="0"/>
            <w:vAlign w:val="center"/>
          </w:tcPr>
          <w:p w14:paraId="076B9B1C">
            <w:pPr>
              <w:spacing w:line="200" w:lineRule="exact"/>
              <w:rPr>
                <w:rFonts w:hint="eastAsia"/>
                <w:sz w:val="18"/>
                <w:szCs w:val="18"/>
              </w:rPr>
            </w:pPr>
            <w:r>
              <w:rPr>
                <w:rFonts w:hint="eastAsia"/>
                <w:sz w:val="18"/>
                <w:szCs w:val="18"/>
              </w:rPr>
              <w:t>十</w:t>
            </w:r>
          </w:p>
        </w:tc>
        <w:tc>
          <w:tcPr>
            <w:tcW w:w="397" w:type="dxa"/>
            <w:gridSpan w:val="2"/>
            <w:noWrap w:val="0"/>
            <w:vAlign w:val="center"/>
          </w:tcPr>
          <w:p w14:paraId="318AE5A9">
            <w:pPr>
              <w:spacing w:line="200" w:lineRule="exact"/>
              <w:rPr>
                <w:rFonts w:hint="eastAsia"/>
                <w:sz w:val="18"/>
                <w:szCs w:val="18"/>
              </w:rPr>
            </w:pPr>
            <w:r>
              <w:rPr>
                <w:rFonts w:hint="eastAsia"/>
                <w:sz w:val="18"/>
                <w:szCs w:val="18"/>
              </w:rPr>
              <w:t>个</w:t>
            </w:r>
          </w:p>
        </w:tc>
        <w:tc>
          <w:tcPr>
            <w:tcW w:w="397" w:type="dxa"/>
            <w:gridSpan w:val="2"/>
            <w:noWrap w:val="0"/>
            <w:vAlign w:val="top"/>
          </w:tcPr>
          <w:p w14:paraId="07773DA9">
            <w:pPr>
              <w:spacing w:line="200" w:lineRule="exact"/>
              <w:jc w:val="left"/>
              <w:rPr>
                <w:rFonts w:hint="eastAsia"/>
                <w:sz w:val="18"/>
                <w:szCs w:val="18"/>
              </w:rPr>
            </w:pPr>
          </w:p>
        </w:tc>
        <w:tc>
          <w:tcPr>
            <w:tcW w:w="440" w:type="dxa"/>
            <w:gridSpan w:val="2"/>
            <w:noWrap w:val="0"/>
            <w:vAlign w:val="top"/>
          </w:tcPr>
          <w:p w14:paraId="064199D9">
            <w:pPr>
              <w:spacing w:line="200" w:lineRule="exact"/>
              <w:jc w:val="left"/>
              <w:rPr>
                <w:rFonts w:hint="eastAsia"/>
                <w:sz w:val="18"/>
                <w:szCs w:val="18"/>
              </w:rPr>
            </w:pPr>
          </w:p>
        </w:tc>
      </w:tr>
      <w:tr w14:paraId="14F4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241" w:hRule="exact"/>
        </w:trPr>
        <w:tc>
          <w:tcPr>
            <w:tcW w:w="1506" w:type="dxa"/>
            <w:vMerge w:val="continue"/>
            <w:tcBorders>
              <w:left w:val="single" w:color="auto" w:sz="4" w:space="0"/>
              <w:bottom w:val="single" w:color="auto" w:sz="4" w:space="0"/>
            </w:tcBorders>
            <w:noWrap w:val="0"/>
            <w:vAlign w:val="center"/>
          </w:tcPr>
          <w:p w14:paraId="732EE420">
            <w:pPr>
              <w:numPr>
                <w:ilvl w:val="0"/>
                <w:numId w:val="3"/>
              </w:numPr>
              <w:spacing w:line="200" w:lineRule="exact"/>
              <w:rPr>
                <w:rFonts w:hint="eastAsia" w:ascii="宋体" w:hAnsi="宋体"/>
                <w:b/>
                <w:sz w:val="18"/>
                <w:szCs w:val="18"/>
              </w:rPr>
            </w:pPr>
          </w:p>
        </w:tc>
        <w:tc>
          <w:tcPr>
            <w:tcW w:w="2861" w:type="dxa"/>
            <w:gridSpan w:val="2"/>
            <w:vMerge w:val="continue"/>
            <w:tcBorders>
              <w:left w:val="single" w:color="auto" w:sz="4" w:space="0"/>
              <w:bottom w:val="single" w:color="auto" w:sz="4" w:space="0"/>
            </w:tcBorders>
            <w:noWrap w:val="0"/>
            <w:vAlign w:val="center"/>
          </w:tcPr>
          <w:p w14:paraId="64B86E49">
            <w:pPr>
              <w:ind w:firstLine="90" w:firstLineChars="50"/>
              <w:rPr>
                <w:rFonts w:hint="eastAsia"/>
                <w:sz w:val="18"/>
                <w:szCs w:val="18"/>
              </w:rPr>
            </w:pPr>
          </w:p>
        </w:tc>
        <w:tc>
          <w:tcPr>
            <w:tcW w:w="841" w:type="dxa"/>
            <w:gridSpan w:val="2"/>
            <w:vMerge w:val="continue"/>
            <w:noWrap w:val="0"/>
            <w:vAlign w:val="center"/>
          </w:tcPr>
          <w:p w14:paraId="38D8BA22">
            <w:pPr>
              <w:widowControl/>
              <w:spacing w:line="200" w:lineRule="atLeast"/>
              <w:jc w:val="center"/>
              <w:rPr>
                <w:rFonts w:hint="eastAsia"/>
                <w:sz w:val="18"/>
                <w:szCs w:val="18"/>
              </w:rPr>
            </w:pPr>
          </w:p>
        </w:tc>
        <w:tc>
          <w:tcPr>
            <w:tcW w:w="404" w:type="dxa"/>
            <w:gridSpan w:val="2"/>
            <w:noWrap w:val="0"/>
            <w:vAlign w:val="top"/>
          </w:tcPr>
          <w:p w14:paraId="771BAF90">
            <w:pPr>
              <w:spacing w:line="200" w:lineRule="exact"/>
              <w:jc w:val="left"/>
              <w:rPr>
                <w:rFonts w:hint="eastAsia"/>
                <w:sz w:val="18"/>
                <w:szCs w:val="18"/>
              </w:rPr>
            </w:pPr>
          </w:p>
        </w:tc>
        <w:tc>
          <w:tcPr>
            <w:tcW w:w="397" w:type="dxa"/>
            <w:gridSpan w:val="2"/>
            <w:noWrap w:val="0"/>
            <w:vAlign w:val="top"/>
          </w:tcPr>
          <w:p w14:paraId="644B63FB">
            <w:pPr>
              <w:spacing w:line="200" w:lineRule="exact"/>
              <w:jc w:val="left"/>
              <w:rPr>
                <w:rFonts w:hint="eastAsia"/>
                <w:sz w:val="18"/>
                <w:szCs w:val="18"/>
              </w:rPr>
            </w:pPr>
          </w:p>
        </w:tc>
        <w:tc>
          <w:tcPr>
            <w:tcW w:w="398" w:type="dxa"/>
            <w:gridSpan w:val="2"/>
            <w:noWrap w:val="0"/>
            <w:vAlign w:val="top"/>
          </w:tcPr>
          <w:p w14:paraId="070E3A12">
            <w:pPr>
              <w:spacing w:line="200" w:lineRule="exact"/>
              <w:jc w:val="left"/>
              <w:rPr>
                <w:rFonts w:hint="eastAsia"/>
                <w:sz w:val="18"/>
                <w:szCs w:val="18"/>
              </w:rPr>
            </w:pPr>
          </w:p>
        </w:tc>
        <w:tc>
          <w:tcPr>
            <w:tcW w:w="397" w:type="dxa"/>
            <w:gridSpan w:val="2"/>
            <w:noWrap w:val="0"/>
            <w:vAlign w:val="top"/>
          </w:tcPr>
          <w:p w14:paraId="3DE0CBAF">
            <w:pPr>
              <w:spacing w:line="200" w:lineRule="exact"/>
              <w:jc w:val="left"/>
              <w:rPr>
                <w:rFonts w:hint="eastAsia"/>
                <w:sz w:val="18"/>
                <w:szCs w:val="18"/>
              </w:rPr>
            </w:pPr>
          </w:p>
        </w:tc>
        <w:tc>
          <w:tcPr>
            <w:tcW w:w="396" w:type="dxa"/>
            <w:gridSpan w:val="2"/>
            <w:noWrap w:val="0"/>
            <w:vAlign w:val="top"/>
          </w:tcPr>
          <w:p w14:paraId="402156F5">
            <w:pPr>
              <w:spacing w:line="200" w:lineRule="exact"/>
              <w:jc w:val="left"/>
              <w:rPr>
                <w:rFonts w:hint="eastAsia"/>
                <w:sz w:val="18"/>
                <w:szCs w:val="18"/>
              </w:rPr>
            </w:pPr>
          </w:p>
        </w:tc>
        <w:tc>
          <w:tcPr>
            <w:tcW w:w="396" w:type="dxa"/>
            <w:gridSpan w:val="2"/>
            <w:noWrap w:val="0"/>
            <w:vAlign w:val="top"/>
          </w:tcPr>
          <w:p w14:paraId="03CF3029">
            <w:pPr>
              <w:spacing w:line="200" w:lineRule="exact"/>
              <w:jc w:val="left"/>
              <w:rPr>
                <w:rFonts w:hint="eastAsia"/>
                <w:sz w:val="18"/>
                <w:szCs w:val="18"/>
              </w:rPr>
            </w:pPr>
          </w:p>
        </w:tc>
        <w:tc>
          <w:tcPr>
            <w:tcW w:w="397" w:type="dxa"/>
            <w:gridSpan w:val="2"/>
            <w:noWrap w:val="0"/>
            <w:vAlign w:val="top"/>
          </w:tcPr>
          <w:p w14:paraId="2DFC39BD">
            <w:pPr>
              <w:spacing w:line="200" w:lineRule="exact"/>
              <w:jc w:val="left"/>
              <w:rPr>
                <w:rFonts w:hint="eastAsia"/>
                <w:sz w:val="18"/>
                <w:szCs w:val="18"/>
              </w:rPr>
            </w:pPr>
          </w:p>
        </w:tc>
        <w:tc>
          <w:tcPr>
            <w:tcW w:w="398" w:type="dxa"/>
            <w:gridSpan w:val="2"/>
            <w:noWrap w:val="0"/>
            <w:vAlign w:val="top"/>
          </w:tcPr>
          <w:p w14:paraId="77F8B29C">
            <w:pPr>
              <w:spacing w:line="200" w:lineRule="exact"/>
              <w:jc w:val="left"/>
              <w:rPr>
                <w:rFonts w:hint="eastAsia"/>
                <w:sz w:val="18"/>
                <w:szCs w:val="18"/>
              </w:rPr>
            </w:pPr>
          </w:p>
        </w:tc>
        <w:tc>
          <w:tcPr>
            <w:tcW w:w="397" w:type="dxa"/>
            <w:gridSpan w:val="2"/>
            <w:noWrap w:val="0"/>
            <w:vAlign w:val="top"/>
          </w:tcPr>
          <w:p w14:paraId="20F60FDE">
            <w:pPr>
              <w:spacing w:line="200" w:lineRule="exact"/>
              <w:jc w:val="left"/>
              <w:rPr>
                <w:rFonts w:hint="eastAsia"/>
                <w:sz w:val="18"/>
                <w:szCs w:val="18"/>
              </w:rPr>
            </w:pPr>
          </w:p>
        </w:tc>
        <w:tc>
          <w:tcPr>
            <w:tcW w:w="397" w:type="dxa"/>
            <w:gridSpan w:val="2"/>
            <w:noWrap w:val="0"/>
            <w:vAlign w:val="top"/>
          </w:tcPr>
          <w:p w14:paraId="2E4D8AB1">
            <w:pPr>
              <w:spacing w:line="200" w:lineRule="exact"/>
              <w:jc w:val="left"/>
              <w:rPr>
                <w:rFonts w:hint="eastAsia"/>
                <w:sz w:val="18"/>
                <w:szCs w:val="18"/>
              </w:rPr>
            </w:pPr>
          </w:p>
        </w:tc>
        <w:tc>
          <w:tcPr>
            <w:tcW w:w="397" w:type="dxa"/>
            <w:gridSpan w:val="2"/>
            <w:noWrap w:val="0"/>
            <w:vAlign w:val="top"/>
          </w:tcPr>
          <w:p w14:paraId="0A050B45">
            <w:pPr>
              <w:spacing w:line="200" w:lineRule="exact"/>
              <w:jc w:val="left"/>
              <w:rPr>
                <w:rFonts w:hint="eastAsia"/>
                <w:sz w:val="18"/>
                <w:szCs w:val="18"/>
              </w:rPr>
            </w:pPr>
          </w:p>
        </w:tc>
        <w:tc>
          <w:tcPr>
            <w:tcW w:w="440" w:type="dxa"/>
            <w:gridSpan w:val="2"/>
            <w:noWrap w:val="0"/>
            <w:vAlign w:val="top"/>
          </w:tcPr>
          <w:p w14:paraId="6D03A25D">
            <w:pPr>
              <w:spacing w:line="200" w:lineRule="exact"/>
              <w:jc w:val="left"/>
              <w:rPr>
                <w:rFonts w:hint="eastAsia"/>
                <w:sz w:val="18"/>
                <w:szCs w:val="18"/>
              </w:rPr>
            </w:pPr>
          </w:p>
        </w:tc>
      </w:tr>
      <w:tr w14:paraId="0FCCC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614" w:hRule="atLeast"/>
        </w:trPr>
        <w:tc>
          <w:tcPr>
            <w:tcW w:w="10022" w:type="dxa"/>
            <w:gridSpan w:val="29"/>
            <w:tcBorders>
              <w:left w:val="single" w:color="auto" w:sz="4" w:space="0"/>
            </w:tcBorders>
            <w:noWrap w:val="0"/>
            <w:vAlign w:val="center"/>
          </w:tcPr>
          <w:p w14:paraId="50F8DA5F">
            <w:pPr>
              <w:spacing w:line="220" w:lineRule="exact"/>
              <w:ind w:left="2520" w:hanging="2520" w:hangingChars="1400"/>
              <w:rPr>
                <w:sz w:val="18"/>
                <w:szCs w:val="18"/>
              </w:rPr>
            </w:pPr>
            <w:r>
              <w:rPr>
                <w:rFonts w:hint="eastAsia"/>
                <w:sz w:val="18"/>
                <w:szCs w:val="18"/>
              </w:rPr>
              <w:t xml:space="preserve">如遇巨额赎回，是否顺延未成交部分  </w:t>
            </w:r>
            <w:r>
              <w:rPr>
                <w:rFonts w:hint="eastAsia" w:ascii="宋体" w:hAnsi="宋体"/>
                <w:sz w:val="18"/>
                <w:szCs w:val="18"/>
              </w:rPr>
              <w:t>□</w:t>
            </w:r>
            <w:r>
              <w:rPr>
                <w:rFonts w:hint="eastAsia"/>
                <w:sz w:val="18"/>
                <w:szCs w:val="18"/>
              </w:rPr>
              <w:t xml:space="preserve">是　   </w:t>
            </w:r>
            <w:r>
              <w:rPr>
                <w:rFonts w:hint="eastAsia" w:ascii="宋体" w:hAnsi="宋体"/>
                <w:sz w:val="18"/>
                <w:szCs w:val="18"/>
              </w:rPr>
              <w:t>□</w:t>
            </w:r>
            <w:r>
              <w:rPr>
                <w:rFonts w:hint="eastAsia"/>
                <w:sz w:val="18"/>
                <w:szCs w:val="18"/>
              </w:rPr>
              <w:t>否　   （如未选择，则默认“是”）</w:t>
            </w:r>
          </w:p>
          <w:p w14:paraId="5A3A3B80">
            <w:pPr>
              <w:spacing w:line="220" w:lineRule="exact"/>
              <w:ind w:left="2520" w:hanging="2520" w:hangingChars="1400"/>
              <w:rPr>
                <w:sz w:val="18"/>
                <w:szCs w:val="18"/>
              </w:rPr>
            </w:pPr>
            <w:r>
              <w:rPr>
                <w:rFonts w:hint="eastAsia"/>
                <w:sz w:val="18"/>
                <w:szCs w:val="18"/>
              </w:rPr>
              <w:t>转出机构名称            转出机构（席位）代码         转入机构名称             转入机构（席位）代码</w:t>
            </w:r>
          </w:p>
          <w:p w14:paraId="4C64778E">
            <w:pPr>
              <w:spacing w:line="220" w:lineRule="exact"/>
              <w:ind w:left="2811" w:hanging="2811" w:hangingChars="1400"/>
              <w:rPr>
                <w:b/>
                <w:sz w:val="18"/>
                <w:szCs w:val="18"/>
              </w:rPr>
            </w:pPr>
            <w:r>
              <w:rPr>
                <w:rFonts w:hint="eastAsia" w:ascii="宋体" w:hAnsi="宋体"/>
                <w:b/>
                <w:sz w:val="20"/>
                <w:szCs w:val="20"/>
              </w:rPr>
              <w:t>**特别提示</w:t>
            </w:r>
            <w:r>
              <w:rPr>
                <w:rFonts w:ascii="宋体" w:hAnsi="宋体"/>
                <w:b/>
                <w:sz w:val="20"/>
                <w:szCs w:val="20"/>
              </w:rPr>
              <w:t>：</w:t>
            </w:r>
            <w:r>
              <w:rPr>
                <w:rFonts w:hint="eastAsia"/>
                <w:b/>
                <w:sz w:val="18"/>
                <w:szCs w:val="18"/>
              </w:rPr>
              <w:t>您申请赎回或</w:t>
            </w:r>
            <w:r>
              <w:rPr>
                <w:b/>
                <w:sz w:val="18"/>
                <w:szCs w:val="18"/>
              </w:rPr>
              <w:t>转托管</w:t>
            </w:r>
            <w:r>
              <w:rPr>
                <w:rFonts w:hint="eastAsia"/>
                <w:b/>
                <w:sz w:val="18"/>
                <w:szCs w:val="18"/>
              </w:rPr>
              <w:t>业务时，应在该交易申请日15:00前填交</w:t>
            </w:r>
            <w:r>
              <w:rPr>
                <w:b/>
                <w:sz w:val="18"/>
                <w:szCs w:val="18"/>
              </w:rPr>
              <w:t>本表单</w:t>
            </w:r>
            <w:r>
              <w:rPr>
                <w:rFonts w:hint="eastAsia"/>
                <w:b/>
                <w:sz w:val="18"/>
                <w:szCs w:val="18"/>
              </w:rPr>
              <w:t>，否则视同无效申请。</w:t>
            </w:r>
          </w:p>
          <w:p w14:paraId="4FAEE9D3">
            <w:pPr>
              <w:spacing w:line="220" w:lineRule="exact"/>
              <w:ind w:left="2530" w:hanging="2530" w:hangingChars="1400"/>
              <w:jc w:val="left"/>
              <w:rPr>
                <w:rFonts w:hint="eastAsia"/>
                <w:sz w:val="18"/>
                <w:szCs w:val="18"/>
              </w:rPr>
            </w:pPr>
            <w:r>
              <w:rPr>
                <w:rFonts w:hint="eastAsia"/>
                <w:b/>
                <w:sz w:val="18"/>
                <w:szCs w:val="18"/>
              </w:rPr>
              <w:t>申请通过转托管业务将基金份额从代销机构转入汇添富基金直销渠道的投资者，应确保已完成汇添富基金直销开户，并已知悉业务办理后原持有的基金份额的代销机构将变更为汇添富基金。</w:t>
            </w:r>
          </w:p>
        </w:tc>
        <w:tc>
          <w:tcPr>
            <w:tcW w:w="1375" w:type="dxa"/>
            <w:tcBorders>
              <w:top w:val="nil"/>
              <w:bottom w:val="nil"/>
              <w:right w:val="nil"/>
            </w:tcBorders>
            <w:noWrap w:val="0"/>
            <w:vAlign w:val="top"/>
          </w:tcPr>
          <w:p w14:paraId="57F4221F">
            <w:pPr>
              <w:spacing w:line="200" w:lineRule="exact"/>
              <w:jc w:val="left"/>
              <w:rPr>
                <w:rFonts w:hint="eastAsia"/>
                <w:sz w:val="18"/>
                <w:szCs w:val="18"/>
              </w:rPr>
            </w:pPr>
          </w:p>
        </w:tc>
      </w:tr>
      <w:tr w14:paraId="46E2F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323" w:hRule="atLeast"/>
        </w:trPr>
        <w:tc>
          <w:tcPr>
            <w:tcW w:w="4392" w:type="dxa"/>
            <w:gridSpan w:val="4"/>
            <w:noWrap w:val="0"/>
            <w:vAlign w:val="center"/>
          </w:tcPr>
          <w:p w14:paraId="6CFDB331">
            <w:pPr>
              <w:numPr>
                <w:ilvl w:val="0"/>
                <w:numId w:val="2"/>
              </w:numPr>
              <w:rPr>
                <w:rFonts w:hint="eastAsia"/>
                <w:szCs w:val="21"/>
              </w:rPr>
            </w:pPr>
            <w:r>
              <w:rPr>
                <w:rFonts w:hint="eastAsia" w:ascii="宋体" w:hAnsi="宋体"/>
                <w:b/>
                <w:szCs w:val="21"/>
              </w:rPr>
              <w:t>□</w:t>
            </w:r>
            <w:r>
              <w:rPr>
                <w:rFonts w:hint="eastAsia"/>
                <w:b/>
                <w:szCs w:val="21"/>
              </w:rPr>
              <w:t>基金转换</w:t>
            </w:r>
          </w:p>
        </w:tc>
        <w:tc>
          <w:tcPr>
            <w:tcW w:w="851" w:type="dxa"/>
            <w:gridSpan w:val="2"/>
            <w:tcBorders>
              <w:bottom w:val="single" w:color="auto" w:sz="4" w:space="0"/>
            </w:tcBorders>
            <w:noWrap w:val="0"/>
            <w:vAlign w:val="center"/>
          </w:tcPr>
          <w:p w14:paraId="65E8CFC4">
            <w:pPr>
              <w:widowControl/>
              <w:spacing w:line="200" w:lineRule="atLeast"/>
              <w:jc w:val="center"/>
              <w:rPr>
                <w:rFonts w:hint="eastAsia"/>
                <w:sz w:val="18"/>
                <w:szCs w:val="18"/>
              </w:rPr>
            </w:pPr>
            <w:r>
              <w:rPr>
                <w:rFonts w:hint="eastAsia"/>
                <w:sz w:val="18"/>
                <w:szCs w:val="18"/>
              </w:rPr>
              <w:t>份 额</w:t>
            </w:r>
          </w:p>
          <w:p w14:paraId="1C971097">
            <w:pPr>
              <w:spacing w:line="200" w:lineRule="exact"/>
              <w:jc w:val="center"/>
              <w:rPr>
                <w:rFonts w:hint="eastAsia"/>
                <w:sz w:val="18"/>
                <w:szCs w:val="18"/>
              </w:rPr>
            </w:pPr>
            <w:r>
              <w:rPr>
                <w:rFonts w:hint="eastAsia"/>
                <w:sz w:val="18"/>
                <w:szCs w:val="18"/>
              </w:rPr>
              <w:t>（大写）</w:t>
            </w:r>
          </w:p>
        </w:tc>
        <w:tc>
          <w:tcPr>
            <w:tcW w:w="4779" w:type="dxa"/>
            <w:gridSpan w:val="23"/>
            <w:tcBorders>
              <w:bottom w:val="single" w:color="auto" w:sz="4" w:space="0"/>
            </w:tcBorders>
            <w:noWrap w:val="0"/>
            <w:vAlign w:val="center"/>
          </w:tcPr>
          <w:p w14:paraId="137675B0">
            <w:pPr>
              <w:spacing w:line="200" w:lineRule="exact"/>
              <w:rPr>
                <w:rFonts w:hint="eastAsia"/>
                <w:sz w:val="18"/>
                <w:szCs w:val="18"/>
              </w:rPr>
            </w:pPr>
            <w:r>
              <w:rPr>
                <w:rFonts w:hint="eastAsia"/>
                <w:sz w:val="18"/>
                <w:szCs w:val="18"/>
              </w:rPr>
              <w:t>　</w:t>
            </w:r>
          </w:p>
        </w:tc>
      </w:tr>
      <w:tr w14:paraId="51DD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469" w:hRule="atLeast"/>
        </w:trPr>
        <w:tc>
          <w:tcPr>
            <w:tcW w:w="4392" w:type="dxa"/>
            <w:gridSpan w:val="4"/>
            <w:vMerge w:val="restart"/>
            <w:noWrap w:val="0"/>
            <w:vAlign w:val="center"/>
          </w:tcPr>
          <w:p w14:paraId="63D2B619">
            <w:pPr>
              <w:spacing w:line="200" w:lineRule="exact"/>
              <w:rPr>
                <w:rFonts w:hint="eastAsia"/>
                <w:sz w:val="18"/>
                <w:szCs w:val="18"/>
              </w:rPr>
            </w:pPr>
            <w:r>
              <w:rPr>
                <w:rFonts w:hint="eastAsia"/>
                <w:sz w:val="18"/>
                <w:szCs w:val="18"/>
              </w:rPr>
              <w:t xml:space="preserve">转出基金名称           　 转出基金代码 </w:t>
            </w:r>
          </w:p>
          <w:p w14:paraId="0A5BBF6B">
            <w:pPr>
              <w:spacing w:line="200" w:lineRule="exact"/>
              <w:rPr>
                <w:sz w:val="18"/>
                <w:szCs w:val="18"/>
              </w:rPr>
            </w:pPr>
          </w:p>
          <w:p w14:paraId="084256D2">
            <w:pPr>
              <w:spacing w:line="200" w:lineRule="exact"/>
              <w:rPr>
                <w:rFonts w:hint="eastAsia"/>
                <w:sz w:val="18"/>
                <w:szCs w:val="18"/>
              </w:rPr>
            </w:pPr>
            <w:r>
              <w:rPr>
                <w:rFonts w:hint="eastAsia"/>
                <w:sz w:val="18"/>
                <w:szCs w:val="18"/>
              </w:rPr>
              <w:t xml:space="preserve">转入基金名称       　　   转入基金代码 </w:t>
            </w:r>
          </w:p>
        </w:tc>
        <w:tc>
          <w:tcPr>
            <w:tcW w:w="851" w:type="dxa"/>
            <w:gridSpan w:val="2"/>
            <w:vMerge w:val="restart"/>
            <w:noWrap w:val="0"/>
            <w:vAlign w:val="center"/>
          </w:tcPr>
          <w:p w14:paraId="67E768A3">
            <w:pPr>
              <w:widowControl/>
              <w:spacing w:line="200" w:lineRule="atLeast"/>
              <w:jc w:val="center"/>
              <w:rPr>
                <w:rFonts w:hint="eastAsia"/>
                <w:sz w:val="18"/>
                <w:szCs w:val="18"/>
              </w:rPr>
            </w:pPr>
            <w:r>
              <w:rPr>
                <w:rFonts w:hint="eastAsia"/>
                <w:sz w:val="18"/>
                <w:szCs w:val="18"/>
              </w:rPr>
              <w:t>份 额</w:t>
            </w:r>
          </w:p>
          <w:p w14:paraId="67053257">
            <w:pPr>
              <w:spacing w:line="200" w:lineRule="exact"/>
              <w:jc w:val="center"/>
              <w:rPr>
                <w:rFonts w:hint="eastAsia"/>
                <w:sz w:val="18"/>
                <w:szCs w:val="18"/>
              </w:rPr>
            </w:pPr>
            <w:r>
              <w:rPr>
                <w:rFonts w:hint="eastAsia"/>
                <w:sz w:val="18"/>
                <w:szCs w:val="18"/>
              </w:rPr>
              <w:t>（小写）</w:t>
            </w:r>
          </w:p>
        </w:tc>
        <w:tc>
          <w:tcPr>
            <w:tcW w:w="412" w:type="dxa"/>
            <w:gridSpan w:val="2"/>
            <w:tcBorders>
              <w:right w:val="single" w:color="auto" w:sz="4" w:space="0"/>
            </w:tcBorders>
            <w:noWrap w:val="0"/>
            <w:vAlign w:val="center"/>
          </w:tcPr>
          <w:p w14:paraId="6E7CE89D">
            <w:pPr>
              <w:spacing w:line="200" w:lineRule="exact"/>
              <w:jc w:val="center"/>
              <w:rPr>
                <w:sz w:val="18"/>
                <w:szCs w:val="18"/>
              </w:rPr>
            </w:pPr>
            <w:r>
              <w:rPr>
                <w:rFonts w:hint="eastAsia"/>
                <w:sz w:val="18"/>
                <w:szCs w:val="18"/>
              </w:rPr>
              <w:t>十</w:t>
            </w:r>
          </w:p>
        </w:tc>
        <w:tc>
          <w:tcPr>
            <w:tcW w:w="396" w:type="dxa"/>
            <w:gridSpan w:val="2"/>
            <w:tcBorders>
              <w:right w:val="single" w:color="auto" w:sz="4" w:space="0"/>
            </w:tcBorders>
            <w:noWrap w:val="0"/>
            <w:vAlign w:val="center"/>
          </w:tcPr>
          <w:p w14:paraId="6A46514E">
            <w:pPr>
              <w:spacing w:line="200" w:lineRule="exact"/>
              <w:jc w:val="center"/>
              <w:rPr>
                <w:sz w:val="18"/>
                <w:szCs w:val="18"/>
              </w:rPr>
            </w:pPr>
            <w:r>
              <w:rPr>
                <w:rFonts w:hint="eastAsia"/>
                <w:sz w:val="18"/>
                <w:szCs w:val="18"/>
              </w:rPr>
              <w:t>亿</w:t>
            </w:r>
          </w:p>
        </w:tc>
        <w:tc>
          <w:tcPr>
            <w:tcW w:w="396" w:type="dxa"/>
            <w:gridSpan w:val="2"/>
            <w:tcBorders>
              <w:right w:val="single" w:color="auto" w:sz="4" w:space="0"/>
            </w:tcBorders>
            <w:noWrap w:val="0"/>
            <w:vAlign w:val="center"/>
          </w:tcPr>
          <w:p w14:paraId="3EEFDF71">
            <w:pPr>
              <w:spacing w:line="200" w:lineRule="exact"/>
              <w:jc w:val="center"/>
              <w:rPr>
                <w:sz w:val="18"/>
                <w:szCs w:val="18"/>
              </w:rPr>
            </w:pPr>
            <w:r>
              <w:rPr>
                <w:rFonts w:hint="eastAsia"/>
                <w:sz w:val="18"/>
                <w:szCs w:val="18"/>
              </w:rPr>
              <w:t>千</w:t>
            </w:r>
          </w:p>
        </w:tc>
        <w:tc>
          <w:tcPr>
            <w:tcW w:w="396" w:type="dxa"/>
            <w:gridSpan w:val="2"/>
            <w:tcBorders>
              <w:right w:val="single" w:color="auto" w:sz="4" w:space="0"/>
            </w:tcBorders>
            <w:noWrap w:val="0"/>
            <w:vAlign w:val="center"/>
          </w:tcPr>
          <w:p w14:paraId="314B03D7">
            <w:pPr>
              <w:spacing w:line="200" w:lineRule="exact"/>
              <w:jc w:val="center"/>
              <w:rPr>
                <w:sz w:val="18"/>
                <w:szCs w:val="18"/>
              </w:rPr>
            </w:pPr>
            <w:r>
              <w:rPr>
                <w:rFonts w:hint="eastAsia"/>
                <w:sz w:val="18"/>
                <w:szCs w:val="18"/>
              </w:rPr>
              <w:t>百</w:t>
            </w:r>
          </w:p>
        </w:tc>
        <w:tc>
          <w:tcPr>
            <w:tcW w:w="396" w:type="dxa"/>
            <w:gridSpan w:val="2"/>
            <w:tcBorders>
              <w:right w:val="single" w:color="auto" w:sz="4" w:space="0"/>
            </w:tcBorders>
            <w:noWrap w:val="0"/>
            <w:vAlign w:val="center"/>
          </w:tcPr>
          <w:p w14:paraId="0D21501A">
            <w:pPr>
              <w:spacing w:line="200" w:lineRule="exact"/>
              <w:jc w:val="center"/>
              <w:rPr>
                <w:sz w:val="18"/>
                <w:szCs w:val="18"/>
              </w:rPr>
            </w:pPr>
            <w:r>
              <w:rPr>
                <w:rFonts w:hint="eastAsia"/>
                <w:sz w:val="18"/>
                <w:szCs w:val="18"/>
              </w:rPr>
              <w:t>十</w:t>
            </w:r>
          </w:p>
        </w:tc>
        <w:tc>
          <w:tcPr>
            <w:tcW w:w="396" w:type="dxa"/>
            <w:gridSpan w:val="2"/>
            <w:tcBorders>
              <w:right w:val="single" w:color="auto" w:sz="4" w:space="0"/>
            </w:tcBorders>
            <w:noWrap w:val="0"/>
            <w:vAlign w:val="center"/>
          </w:tcPr>
          <w:p w14:paraId="34443AEA">
            <w:pPr>
              <w:spacing w:line="200" w:lineRule="exact"/>
              <w:jc w:val="center"/>
              <w:rPr>
                <w:sz w:val="18"/>
                <w:szCs w:val="18"/>
              </w:rPr>
            </w:pPr>
            <w:r>
              <w:rPr>
                <w:rFonts w:hint="eastAsia"/>
                <w:sz w:val="18"/>
                <w:szCs w:val="18"/>
              </w:rPr>
              <w:t>万</w:t>
            </w:r>
          </w:p>
        </w:tc>
        <w:tc>
          <w:tcPr>
            <w:tcW w:w="396" w:type="dxa"/>
            <w:gridSpan w:val="2"/>
            <w:tcBorders>
              <w:right w:val="single" w:color="auto" w:sz="4" w:space="0"/>
            </w:tcBorders>
            <w:noWrap w:val="0"/>
            <w:vAlign w:val="center"/>
          </w:tcPr>
          <w:p w14:paraId="5FF2B856">
            <w:pPr>
              <w:spacing w:line="200" w:lineRule="exact"/>
              <w:jc w:val="center"/>
              <w:rPr>
                <w:sz w:val="18"/>
                <w:szCs w:val="18"/>
              </w:rPr>
            </w:pPr>
            <w:r>
              <w:rPr>
                <w:rFonts w:hint="eastAsia"/>
                <w:sz w:val="18"/>
                <w:szCs w:val="18"/>
              </w:rPr>
              <w:t>千</w:t>
            </w:r>
          </w:p>
        </w:tc>
        <w:tc>
          <w:tcPr>
            <w:tcW w:w="396" w:type="dxa"/>
            <w:gridSpan w:val="2"/>
            <w:tcBorders>
              <w:right w:val="single" w:color="auto" w:sz="4" w:space="0"/>
            </w:tcBorders>
            <w:noWrap w:val="0"/>
            <w:vAlign w:val="center"/>
          </w:tcPr>
          <w:p w14:paraId="18DFECBB">
            <w:pPr>
              <w:spacing w:line="200" w:lineRule="exact"/>
              <w:jc w:val="center"/>
              <w:rPr>
                <w:sz w:val="18"/>
                <w:szCs w:val="18"/>
              </w:rPr>
            </w:pPr>
            <w:r>
              <w:rPr>
                <w:rFonts w:hint="eastAsia"/>
                <w:sz w:val="18"/>
                <w:szCs w:val="18"/>
              </w:rPr>
              <w:t>百</w:t>
            </w:r>
          </w:p>
        </w:tc>
        <w:tc>
          <w:tcPr>
            <w:tcW w:w="396" w:type="dxa"/>
            <w:gridSpan w:val="2"/>
            <w:tcBorders>
              <w:right w:val="single" w:color="auto" w:sz="4" w:space="0"/>
            </w:tcBorders>
            <w:noWrap w:val="0"/>
            <w:vAlign w:val="center"/>
          </w:tcPr>
          <w:p w14:paraId="7C12F060">
            <w:pPr>
              <w:spacing w:line="200" w:lineRule="exact"/>
              <w:jc w:val="center"/>
              <w:rPr>
                <w:sz w:val="18"/>
                <w:szCs w:val="18"/>
              </w:rPr>
            </w:pPr>
            <w:r>
              <w:rPr>
                <w:rFonts w:hint="eastAsia"/>
                <w:sz w:val="18"/>
                <w:szCs w:val="18"/>
              </w:rPr>
              <w:t>十</w:t>
            </w:r>
          </w:p>
        </w:tc>
        <w:tc>
          <w:tcPr>
            <w:tcW w:w="396" w:type="dxa"/>
            <w:gridSpan w:val="2"/>
            <w:tcBorders>
              <w:right w:val="single" w:color="auto" w:sz="4" w:space="0"/>
            </w:tcBorders>
            <w:noWrap w:val="0"/>
            <w:vAlign w:val="center"/>
          </w:tcPr>
          <w:p w14:paraId="67428D77">
            <w:pPr>
              <w:spacing w:line="200" w:lineRule="exact"/>
              <w:jc w:val="left"/>
              <w:rPr>
                <w:rFonts w:hint="eastAsia"/>
                <w:sz w:val="18"/>
                <w:szCs w:val="18"/>
              </w:rPr>
            </w:pPr>
            <w:r>
              <w:rPr>
                <w:rFonts w:hint="eastAsia"/>
                <w:sz w:val="18"/>
                <w:szCs w:val="18"/>
              </w:rPr>
              <w:t>个</w:t>
            </w:r>
          </w:p>
        </w:tc>
        <w:tc>
          <w:tcPr>
            <w:tcW w:w="396" w:type="dxa"/>
            <w:gridSpan w:val="2"/>
            <w:tcBorders>
              <w:right w:val="single" w:color="auto" w:sz="4" w:space="0"/>
            </w:tcBorders>
            <w:noWrap w:val="0"/>
            <w:vAlign w:val="center"/>
          </w:tcPr>
          <w:p w14:paraId="38042370">
            <w:pPr>
              <w:spacing w:line="200" w:lineRule="exact"/>
              <w:jc w:val="left"/>
              <w:rPr>
                <w:rFonts w:hint="eastAsia"/>
                <w:sz w:val="18"/>
                <w:szCs w:val="18"/>
              </w:rPr>
            </w:pPr>
          </w:p>
        </w:tc>
        <w:tc>
          <w:tcPr>
            <w:tcW w:w="407" w:type="dxa"/>
            <w:tcBorders>
              <w:right w:val="single" w:color="auto" w:sz="4" w:space="0"/>
            </w:tcBorders>
            <w:noWrap w:val="0"/>
            <w:vAlign w:val="center"/>
          </w:tcPr>
          <w:p w14:paraId="65F875C6">
            <w:pPr>
              <w:spacing w:line="200" w:lineRule="exact"/>
              <w:jc w:val="left"/>
              <w:rPr>
                <w:rFonts w:hint="eastAsia"/>
                <w:sz w:val="18"/>
                <w:szCs w:val="18"/>
              </w:rPr>
            </w:pPr>
          </w:p>
        </w:tc>
      </w:tr>
      <w:tr w14:paraId="1D72E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278" w:hRule="atLeast"/>
        </w:trPr>
        <w:tc>
          <w:tcPr>
            <w:tcW w:w="4392" w:type="dxa"/>
            <w:gridSpan w:val="4"/>
            <w:vMerge w:val="continue"/>
            <w:noWrap w:val="0"/>
            <w:vAlign w:val="center"/>
          </w:tcPr>
          <w:p w14:paraId="5583B1B3">
            <w:pPr>
              <w:spacing w:line="200" w:lineRule="exact"/>
              <w:jc w:val="left"/>
              <w:rPr>
                <w:rFonts w:hint="eastAsia"/>
                <w:sz w:val="18"/>
                <w:szCs w:val="18"/>
              </w:rPr>
            </w:pPr>
          </w:p>
        </w:tc>
        <w:tc>
          <w:tcPr>
            <w:tcW w:w="851" w:type="dxa"/>
            <w:gridSpan w:val="2"/>
            <w:vMerge w:val="continue"/>
            <w:noWrap w:val="0"/>
            <w:vAlign w:val="top"/>
          </w:tcPr>
          <w:p w14:paraId="39F5CECC">
            <w:pPr>
              <w:spacing w:line="200" w:lineRule="exact"/>
              <w:jc w:val="left"/>
              <w:rPr>
                <w:rFonts w:hint="eastAsia"/>
                <w:sz w:val="18"/>
                <w:szCs w:val="18"/>
              </w:rPr>
            </w:pPr>
          </w:p>
        </w:tc>
        <w:tc>
          <w:tcPr>
            <w:tcW w:w="412" w:type="dxa"/>
            <w:gridSpan w:val="2"/>
            <w:tcBorders>
              <w:right w:val="single" w:color="auto" w:sz="4" w:space="0"/>
            </w:tcBorders>
            <w:noWrap w:val="0"/>
            <w:vAlign w:val="center"/>
          </w:tcPr>
          <w:p w14:paraId="6ACDE554">
            <w:pPr>
              <w:spacing w:line="200" w:lineRule="exact"/>
              <w:rPr>
                <w:rFonts w:hint="eastAsia"/>
                <w:sz w:val="18"/>
                <w:szCs w:val="18"/>
              </w:rPr>
            </w:pPr>
          </w:p>
        </w:tc>
        <w:tc>
          <w:tcPr>
            <w:tcW w:w="396" w:type="dxa"/>
            <w:gridSpan w:val="2"/>
            <w:tcBorders>
              <w:right w:val="single" w:color="auto" w:sz="4" w:space="0"/>
            </w:tcBorders>
            <w:noWrap w:val="0"/>
            <w:vAlign w:val="center"/>
          </w:tcPr>
          <w:p w14:paraId="16754848">
            <w:pPr>
              <w:spacing w:line="200" w:lineRule="exact"/>
              <w:rPr>
                <w:rFonts w:hint="eastAsia"/>
                <w:sz w:val="18"/>
                <w:szCs w:val="18"/>
              </w:rPr>
            </w:pPr>
          </w:p>
        </w:tc>
        <w:tc>
          <w:tcPr>
            <w:tcW w:w="396" w:type="dxa"/>
            <w:gridSpan w:val="2"/>
            <w:tcBorders>
              <w:right w:val="single" w:color="auto" w:sz="4" w:space="0"/>
            </w:tcBorders>
            <w:noWrap w:val="0"/>
            <w:vAlign w:val="center"/>
          </w:tcPr>
          <w:p w14:paraId="344FF3E9">
            <w:pPr>
              <w:spacing w:line="200" w:lineRule="exact"/>
              <w:rPr>
                <w:rFonts w:hint="eastAsia"/>
                <w:sz w:val="18"/>
                <w:szCs w:val="18"/>
              </w:rPr>
            </w:pPr>
          </w:p>
        </w:tc>
        <w:tc>
          <w:tcPr>
            <w:tcW w:w="396" w:type="dxa"/>
            <w:gridSpan w:val="2"/>
            <w:tcBorders>
              <w:right w:val="single" w:color="auto" w:sz="4" w:space="0"/>
            </w:tcBorders>
            <w:noWrap w:val="0"/>
            <w:vAlign w:val="center"/>
          </w:tcPr>
          <w:p w14:paraId="26AF67B3">
            <w:pPr>
              <w:spacing w:line="200" w:lineRule="exact"/>
              <w:rPr>
                <w:rFonts w:hint="eastAsia"/>
                <w:sz w:val="18"/>
                <w:szCs w:val="18"/>
              </w:rPr>
            </w:pPr>
          </w:p>
        </w:tc>
        <w:tc>
          <w:tcPr>
            <w:tcW w:w="396" w:type="dxa"/>
            <w:gridSpan w:val="2"/>
            <w:tcBorders>
              <w:right w:val="single" w:color="auto" w:sz="4" w:space="0"/>
            </w:tcBorders>
            <w:noWrap w:val="0"/>
            <w:vAlign w:val="center"/>
          </w:tcPr>
          <w:p w14:paraId="272CF726">
            <w:pPr>
              <w:spacing w:line="200" w:lineRule="exact"/>
              <w:rPr>
                <w:rFonts w:hint="eastAsia"/>
                <w:sz w:val="18"/>
                <w:szCs w:val="18"/>
              </w:rPr>
            </w:pPr>
          </w:p>
        </w:tc>
        <w:tc>
          <w:tcPr>
            <w:tcW w:w="396" w:type="dxa"/>
            <w:gridSpan w:val="2"/>
            <w:tcBorders>
              <w:right w:val="single" w:color="auto" w:sz="4" w:space="0"/>
            </w:tcBorders>
            <w:noWrap w:val="0"/>
            <w:vAlign w:val="center"/>
          </w:tcPr>
          <w:p w14:paraId="68847675">
            <w:pPr>
              <w:spacing w:line="200" w:lineRule="exact"/>
              <w:rPr>
                <w:rFonts w:hint="eastAsia"/>
                <w:sz w:val="18"/>
                <w:szCs w:val="18"/>
              </w:rPr>
            </w:pPr>
          </w:p>
        </w:tc>
        <w:tc>
          <w:tcPr>
            <w:tcW w:w="396" w:type="dxa"/>
            <w:gridSpan w:val="2"/>
            <w:tcBorders>
              <w:right w:val="single" w:color="auto" w:sz="4" w:space="0"/>
            </w:tcBorders>
            <w:noWrap w:val="0"/>
            <w:vAlign w:val="center"/>
          </w:tcPr>
          <w:p w14:paraId="025ED9AC">
            <w:pPr>
              <w:spacing w:line="200" w:lineRule="exact"/>
              <w:rPr>
                <w:rFonts w:hint="eastAsia"/>
                <w:sz w:val="18"/>
                <w:szCs w:val="18"/>
              </w:rPr>
            </w:pPr>
          </w:p>
        </w:tc>
        <w:tc>
          <w:tcPr>
            <w:tcW w:w="396" w:type="dxa"/>
            <w:gridSpan w:val="2"/>
            <w:tcBorders>
              <w:right w:val="single" w:color="auto" w:sz="4" w:space="0"/>
            </w:tcBorders>
            <w:noWrap w:val="0"/>
            <w:vAlign w:val="center"/>
          </w:tcPr>
          <w:p w14:paraId="07A29837">
            <w:pPr>
              <w:spacing w:line="200" w:lineRule="exact"/>
              <w:rPr>
                <w:rFonts w:hint="eastAsia"/>
                <w:sz w:val="18"/>
                <w:szCs w:val="18"/>
              </w:rPr>
            </w:pPr>
          </w:p>
        </w:tc>
        <w:tc>
          <w:tcPr>
            <w:tcW w:w="396" w:type="dxa"/>
            <w:gridSpan w:val="2"/>
            <w:tcBorders>
              <w:right w:val="single" w:color="auto" w:sz="4" w:space="0"/>
            </w:tcBorders>
            <w:noWrap w:val="0"/>
            <w:vAlign w:val="center"/>
          </w:tcPr>
          <w:p w14:paraId="250305BA">
            <w:pPr>
              <w:spacing w:line="200" w:lineRule="exact"/>
              <w:rPr>
                <w:rFonts w:hint="eastAsia"/>
                <w:sz w:val="18"/>
                <w:szCs w:val="18"/>
              </w:rPr>
            </w:pPr>
          </w:p>
        </w:tc>
        <w:tc>
          <w:tcPr>
            <w:tcW w:w="396" w:type="dxa"/>
            <w:gridSpan w:val="2"/>
            <w:tcBorders>
              <w:right w:val="single" w:color="auto" w:sz="4" w:space="0"/>
            </w:tcBorders>
            <w:noWrap w:val="0"/>
            <w:vAlign w:val="center"/>
          </w:tcPr>
          <w:p w14:paraId="34A1A755">
            <w:pPr>
              <w:spacing w:line="200" w:lineRule="exact"/>
              <w:rPr>
                <w:rFonts w:hint="eastAsia"/>
                <w:sz w:val="18"/>
                <w:szCs w:val="18"/>
              </w:rPr>
            </w:pPr>
          </w:p>
        </w:tc>
        <w:tc>
          <w:tcPr>
            <w:tcW w:w="396" w:type="dxa"/>
            <w:gridSpan w:val="2"/>
            <w:tcBorders>
              <w:right w:val="single" w:color="auto" w:sz="4" w:space="0"/>
            </w:tcBorders>
            <w:noWrap w:val="0"/>
            <w:vAlign w:val="center"/>
          </w:tcPr>
          <w:p w14:paraId="4F0A7D1C">
            <w:pPr>
              <w:spacing w:line="200" w:lineRule="exact"/>
              <w:rPr>
                <w:rFonts w:hint="eastAsia"/>
                <w:sz w:val="18"/>
                <w:szCs w:val="18"/>
              </w:rPr>
            </w:pPr>
          </w:p>
        </w:tc>
        <w:tc>
          <w:tcPr>
            <w:tcW w:w="407" w:type="dxa"/>
            <w:tcBorders>
              <w:right w:val="single" w:color="auto" w:sz="4" w:space="0"/>
            </w:tcBorders>
            <w:noWrap w:val="0"/>
            <w:vAlign w:val="center"/>
          </w:tcPr>
          <w:p w14:paraId="1EA41C24">
            <w:pPr>
              <w:spacing w:line="200" w:lineRule="exact"/>
              <w:rPr>
                <w:rFonts w:hint="eastAsia"/>
                <w:sz w:val="18"/>
                <w:szCs w:val="18"/>
              </w:rPr>
            </w:pPr>
          </w:p>
        </w:tc>
      </w:tr>
      <w:tr w14:paraId="686A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278" w:hRule="atLeast"/>
        </w:trPr>
        <w:tc>
          <w:tcPr>
            <w:tcW w:w="10022" w:type="dxa"/>
            <w:gridSpan w:val="29"/>
            <w:tcBorders>
              <w:right w:val="single" w:color="auto" w:sz="4" w:space="0"/>
            </w:tcBorders>
            <w:noWrap w:val="0"/>
            <w:vAlign w:val="center"/>
          </w:tcPr>
          <w:p w14:paraId="7A5FDEEC">
            <w:pPr>
              <w:spacing w:line="200" w:lineRule="exact"/>
              <w:rPr>
                <w:rFonts w:hint="eastAsia"/>
                <w:sz w:val="18"/>
                <w:szCs w:val="18"/>
              </w:rPr>
            </w:pPr>
            <w:r>
              <w:rPr>
                <w:rFonts w:hint="eastAsia" w:ascii="宋体" w:hAnsi="宋体"/>
                <w:b/>
                <w:sz w:val="20"/>
                <w:szCs w:val="20"/>
              </w:rPr>
              <w:t>**特别提示</w:t>
            </w:r>
            <w:r>
              <w:rPr>
                <w:rFonts w:ascii="宋体" w:hAnsi="宋体"/>
                <w:b/>
                <w:sz w:val="20"/>
                <w:szCs w:val="20"/>
              </w:rPr>
              <w:t>：</w:t>
            </w:r>
            <w:r>
              <w:rPr>
                <w:rFonts w:hint="eastAsia"/>
                <w:b/>
                <w:sz w:val="18"/>
                <w:szCs w:val="18"/>
              </w:rPr>
              <w:t>您申请转换业务时，应在该交易申请日15:00前填交</w:t>
            </w:r>
            <w:r>
              <w:rPr>
                <w:b/>
                <w:sz w:val="18"/>
                <w:szCs w:val="18"/>
              </w:rPr>
              <w:t>本表单</w:t>
            </w:r>
            <w:r>
              <w:rPr>
                <w:rFonts w:hint="eastAsia"/>
                <w:b/>
                <w:sz w:val="18"/>
                <w:szCs w:val="18"/>
              </w:rPr>
              <w:t>，否则视同无效申请。</w:t>
            </w:r>
          </w:p>
        </w:tc>
      </w:tr>
      <w:tr w14:paraId="4129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759" w:hRule="atLeast"/>
        </w:trPr>
        <w:tc>
          <w:tcPr>
            <w:tcW w:w="10022" w:type="dxa"/>
            <w:gridSpan w:val="29"/>
            <w:noWrap w:val="0"/>
            <w:vAlign w:val="center"/>
          </w:tcPr>
          <w:p w14:paraId="2FB459D8">
            <w:pPr>
              <w:numPr>
                <w:ilvl w:val="0"/>
                <w:numId w:val="2"/>
              </w:numPr>
              <w:rPr>
                <w:rFonts w:hint="eastAsia"/>
                <w:szCs w:val="21"/>
              </w:rPr>
            </w:pPr>
            <w:r>
              <w:rPr>
                <w:rFonts w:hint="eastAsia" w:ascii="宋体" w:hAnsi="宋体"/>
                <w:b/>
                <w:szCs w:val="21"/>
              </w:rPr>
              <w:t>□</w:t>
            </w:r>
            <w:r>
              <w:rPr>
                <w:rFonts w:hint="eastAsia"/>
                <w:b/>
                <w:szCs w:val="21"/>
              </w:rPr>
              <w:t>分红方式设置</w:t>
            </w:r>
          </w:p>
          <w:p w14:paraId="3158AF66">
            <w:pPr>
              <w:ind w:left="5940" w:hanging="5940" w:hangingChars="3300"/>
              <w:rPr>
                <w:rFonts w:hint="eastAsia"/>
                <w:sz w:val="18"/>
                <w:szCs w:val="18"/>
              </w:rPr>
            </w:pPr>
            <w:r>
              <w:rPr>
                <w:rFonts w:hint="eastAsia"/>
                <w:sz w:val="18"/>
                <w:szCs w:val="18"/>
              </w:rPr>
              <w:t xml:space="preserve">基金名称 </w:t>
            </w:r>
            <w:r>
              <w:rPr>
                <w:rFonts w:hint="eastAsia"/>
                <w:sz w:val="18"/>
                <w:szCs w:val="18"/>
                <w:u w:val="single"/>
              </w:rPr>
              <w:t xml:space="preserve">               </w:t>
            </w:r>
            <w:r>
              <w:rPr>
                <w:rFonts w:hint="eastAsia"/>
                <w:sz w:val="18"/>
                <w:szCs w:val="18"/>
              </w:rPr>
              <w:t xml:space="preserve">   基金代码 </w:t>
            </w:r>
            <w:r>
              <w:rPr>
                <w:rFonts w:hint="eastAsia"/>
                <w:sz w:val="18"/>
                <w:szCs w:val="18"/>
                <w:u w:val="single"/>
              </w:rPr>
              <w:t xml:space="preserve">               </w:t>
            </w:r>
            <w:r>
              <w:rPr>
                <w:rFonts w:hint="eastAsia"/>
                <w:sz w:val="18"/>
                <w:szCs w:val="18"/>
              </w:rPr>
              <w:t xml:space="preserve">      分红方式   □现金分红  　　□红利再投资</w:t>
            </w:r>
          </w:p>
          <w:p w14:paraId="1D3A67FB">
            <w:pPr>
              <w:rPr>
                <w:rFonts w:hint="eastAsia"/>
                <w:sz w:val="18"/>
                <w:szCs w:val="18"/>
              </w:rPr>
            </w:pPr>
            <w:r>
              <w:rPr>
                <w:rFonts w:hint="eastAsia"/>
                <w:sz w:val="18"/>
                <w:szCs w:val="18"/>
              </w:rPr>
              <w:t>（</w:t>
            </w:r>
            <w:r>
              <w:rPr>
                <w:rFonts w:hint="eastAsia"/>
                <w:b/>
                <w:sz w:val="18"/>
                <w:szCs w:val="18"/>
              </w:rPr>
              <w:t>如未选择分红方式，将默认为现金分红；货币基金的分红方式仅限红利再投资</w:t>
            </w:r>
            <w:r>
              <w:rPr>
                <w:rFonts w:hint="eastAsia"/>
                <w:sz w:val="18"/>
                <w:szCs w:val="18"/>
              </w:rPr>
              <w:t xml:space="preserve">）                  </w:t>
            </w:r>
          </w:p>
        </w:tc>
      </w:tr>
      <w:tr w14:paraId="6BADC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511" w:hRule="atLeast"/>
        </w:trPr>
        <w:tc>
          <w:tcPr>
            <w:tcW w:w="10022" w:type="dxa"/>
            <w:gridSpan w:val="29"/>
            <w:noWrap w:val="0"/>
            <w:vAlign w:val="center"/>
          </w:tcPr>
          <w:p w14:paraId="19511123">
            <w:pPr>
              <w:numPr>
                <w:ilvl w:val="0"/>
                <w:numId w:val="2"/>
              </w:numPr>
              <w:spacing w:line="360" w:lineRule="auto"/>
              <w:rPr>
                <w:sz w:val="18"/>
                <w:szCs w:val="18"/>
              </w:rPr>
            </w:pPr>
            <w:r>
              <w:rPr>
                <w:rFonts w:hint="eastAsia" w:ascii="宋体" w:hAnsi="宋体"/>
                <w:b/>
                <w:szCs w:val="21"/>
              </w:rPr>
              <w:t>□</w:t>
            </w:r>
            <w:r>
              <w:rPr>
                <w:rFonts w:hint="eastAsia"/>
                <w:b/>
                <w:szCs w:val="21"/>
              </w:rPr>
              <w:t xml:space="preserve">撤单 </w:t>
            </w:r>
            <w:r>
              <w:rPr>
                <w:rFonts w:hint="eastAsia"/>
                <w:sz w:val="18"/>
                <w:szCs w:val="18"/>
              </w:rPr>
              <w:t xml:space="preserve">拟撤单的申请单编号 </w:t>
            </w:r>
            <w:r>
              <w:rPr>
                <w:rFonts w:hint="eastAsia"/>
                <w:sz w:val="18"/>
                <w:szCs w:val="18"/>
                <w:u w:val="single"/>
              </w:rPr>
              <w:t xml:space="preserve">                            </w:t>
            </w:r>
            <w:r>
              <w:rPr>
                <w:rFonts w:hint="eastAsia"/>
                <w:sz w:val="18"/>
                <w:szCs w:val="18"/>
              </w:rPr>
              <w:t xml:space="preserve">    业务类型 </w:t>
            </w:r>
            <w:r>
              <w:rPr>
                <w:rFonts w:hint="eastAsia"/>
                <w:sz w:val="18"/>
                <w:szCs w:val="18"/>
                <w:u w:val="single"/>
              </w:rPr>
              <w:t xml:space="preserve">                           </w:t>
            </w:r>
          </w:p>
          <w:p w14:paraId="432171D4">
            <w:pPr>
              <w:spacing w:line="360" w:lineRule="auto"/>
              <w:rPr>
                <w:rFonts w:hint="eastAsia"/>
                <w:sz w:val="18"/>
                <w:szCs w:val="18"/>
              </w:rPr>
            </w:pPr>
            <w:r>
              <w:rPr>
                <w:rFonts w:hint="eastAsia"/>
                <w:b/>
                <w:sz w:val="18"/>
                <w:szCs w:val="18"/>
              </w:rPr>
              <w:t>**特别提示</w:t>
            </w:r>
            <w:r>
              <w:rPr>
                <w:b/>
                <w:sz w:val="18"/>
                <w:szCs w:val="18"/>
              </w:rPr>
              <w:t>：</w:t>
            </w:r>
            <w:r>
              <w:rPr>
                <w:rFonts w:hint="eastAsia"/>
                <w:b/>
                <w:sz w:val="18"/>
                <w:szCs w:val="18"/>
              </w:rPr>
              <w:t>您申请撤单业务时，应在该交易申请日15:00前填交</w:t>
            </w:r>
            <w:r>
              <w:rPr>
                <w:b/>
                <w:sz w:val="18"/>
                <w:szCs w:val="18"/>
              </w:rPr>
              <w:t>本表单</w:t>
            </w:r>
            <w:r>
              <w:rPr>
                <w:rFonts w:hint="eastAsia"/>
                <w:b/>
                <w:sz w:val="18"/>
                <w:szCs w:val="18"/>
              </w:rPr>
              <w:t>，否则视同无效申请。</w:t>
            </w:r>
          </w:p>
        </w:tc>
      </w:tr>
      <w:tr w14:paraId="151A3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1375" w:type="dxa"/>
          <w:trHeight w:val="1393" w:hRule="atLeast"/>
        </w:trPr>
        <w:tc>
          <w:tcPr>
            <w:tcW w:w="10022" w:type="dxa"/>
            <w:gridSpan w:val="29"/>
            <w:noWrap w:val="0"/>
            <w:vAlign w:val="center"/>
          </w:tcPr>
          <w:p w14:paraId="6F0BA894">
            <w:pPr>
              <w:numPr>
                <w:ilvl w:val="2"/>
                <w:numId w:val="2"/>
              </w:numPr>
              <w:tabs>
                <w:tab w:val="left" w:pos="432"/>
                <w:tab w:val="clear" w:pos="1260"/>
              </w:tabs>
              <w:ind w:hanging="1260"/>
              <w:rPr>
                <w:rFonts w:hint="eastAsia"/>
                <w:b/>
                <w:szCs w:val="21"/>
              </w:rPr>
            </w:pPr>
            <w:r>
              <w:rPr>
                <w:rFonts w:hint="eastAsia"/>
                <w:b/>
                <w:szCs w:val="21"/>
              </w:rPr>
              <w:t xml:space="preserve">申请人声明 </w:t>
            </w:r>
          </w:p>
          <w:p w14:paraId="6B411B19">
            <w:pPr>
              <w:pStyle w:val="15"/>
              <w:shd w:val="clear" w:color="auto" w:fill="FFFFFF"/>
              <w:spacing w:before="0" w:beforeAutospacing="0" w:after="0" w:afterAutospacing="0"/>
              <w:rPr>
                <w:rFonts w:hint="eastAsia" w:ascii="Helvetica" w:hAnsi="Helvetica" w:cs="Helvetica"/>
                <w:color w:val="3C4353"/>
                <w:sz w:val="21"/>
                <w:szCs w:val="21"/>
              </w:rPr>
            </w:pPr>
            <w:r>
              <w:rPr>
                <w:rFonts w:hint="eastAsia"/>
                <w:sz w:val="18"/>
                <w:szCs w:val="18"/>
              </w:rPr>
              <w:t>□</w:t>
            </w:r>
            <w:r>
              <w:rPr>
                <w:rFonts w:hint="eastAsia" w:ascii="Times New Roman" w:hAnsi="Times New Roman" w:cs="Times New Roman"/>
                <w:kern w:val="2"/>
                <w:sz w:val="18"/>
                <w:szCs w:val="18"/>
              </w:rPr>
              <w:t>本人承诺参与投资的资金来源及用途均合法，本人拥有合法所有权或处分权，不存在汇集他人资金进行投资等情形。</w:t>
            </w:r>
          </w:p>
          <w:p w14:paraId="316A1EA7">
            <w:pPr>
              <w:rPr>
                <w:rFonts w:hint="eastAsia"/>
                <w:sz w:val="18"/>
                <w:szCs w:val="18"/>
              </w:rPr>
            </w:pPr>
            <w:r>
              <w:rPr>
                <w:rFonts w:hint="eastAsia"/>
                <w:sz w:val="18"/>
                <w:szCs w:val="18"/>
              </w:rPr>
              <w:t>□本人已详细阅读了在管理人</w:t>
            </w:r>
            <w:r>
              <w:rPr>
                <w:sz w:val="18"/>
                <w:szCs w:val="18"/>
              </w:rPr>
              <w:t>官网披露</w:t>
            </w:r>
            <w:r>
              <w:rPr>
                <w:rFonts w:hint="eastAsia"/>
                <w:sz w:val="18"/>
                <w:szCs w:val="18"/>
              </w:rPr>
              <w:t>的本基金产品资料概要</w:t>
            </w:r>
            <w:r>
              <w:rPr>
                <w:sz w:val="18"/>
                <w:szCs w:val="18"/>
              </w:rPr>
              <w:t>、</w:t>
            </w:r>
            <w:r>
              <w:rPr>
                <w:rFonts w:hint="eastAsia"/>
                <w:sz w:val="18"/>
                <w:szCs w:val="18"/>
              </w:rPr>
              <w:t>基金合同、招募说明书、发售公告、业务规则及投资者权益须知及风险揭示函等文件，并充分理解上述文件的法律含义。本人愿意遵守上述文件的相关条款，承诺所提供的所有信息均真实有效，并自愿履行基金份额持有人的各项义务。</w:t>
            </w:r>
          </w:p>
          <w:p w14:paraId="3783129F">
            <w:pPr>
              <w:rPr>
                <w:sz w:val="18"/>
                <w:szCs w:val="18"/>
              </w:rPr>
            </w:pPr>
            <w:r>
              <w:rPr>
                <w:rFonts w:hint="eastAsia"/>
                <w:sz w:val="18"/>
                <w:szCs w:val="18"/>
              </w:rPr>
              <w:t>□如您认/申购的是私募资产管理计划，请确认以下事项：</w:t>
            </w:r>
          </w:p>
          <w:p w14:paraId="5AB72EEC">
            <w:pPr>
              <w:ind w:firstLine="360" w:firstLineChars="200"/>
              <w:rPr>
                <w:rFonts w:hint="eastAsia"/>
                <w:sz w:val="18"/>
                <w:szCs w:val="18"/>
              </w:rPr>
            </w:pPr>
            <w:r>
              <w:rPr>
                <w:rFonts w:hint="eastAsia"/>
                <w:sz w:val="18"/>
                <w:szCs w:val="18"/>
              </w:rPr>
              <w:t>本人已确认为合格投资者，符合《关于规范金融机构资产管理业务的指导意见》及《证券期货经营机构私募资产管理计划运作管理规定》规定的合格投资者标准：本人具有2年以上投资经历，且满足以下条件之一：家庭金融净资产不低于300万元，家庭金融资产不低于500万元，或者近3年本人年均收入不低于40万元。（前款所称金融资产包括银行存款、股票、债券、基金份额、资产管理计划、银行理财产品、信托计划、保险产品、期货权益等。）</w:t>
            </w:r>
          </w:p>
          <w:p w14:paraId="2188AD18">
            <w:pPr>
              <w:rPr>
                <w:sz w:val="18"/>
                <w:szCs w:val="18"/>
              </w:rPr>
            </w:pPr>
          </w:p>
          <w:p w14:paraId="24B3A760">
            <w:pPr>
              <w:ind w:firstLine="540" w:firstLineChars="300"/>
              <w:rPr>
                <w:rFonts w:hint="eastAsia"/>
                <w:sz w:val="18"/>
                <w:szCs w:val="18"/>
              </w:rPr>
            </w:pPr>
            <w:r>
              <w:rPr>
                <w:rFonts w:hint="eastAsia"/>
                <w:sz w:val="18"/>
                <w:szCs w:val="18"/>
              </w:rPr>
              <w:t>申请人签字  　　                       填表日期        年       月      日</w:t>
            </w:r>
          </w:p>
        </w:tc>
      </w:tr>
    </w:tbl>
    <w:p w14:paraId="2E843529">
      <w:pPr>
        <w:rPr>
          <w:rFonts w:hint="eastAsia"/>
          <w:szCs w:val="21"/>
        </w:rPr>
      </w:pPr>
      <w:r>
        <w:rPr>
          <w:rFonts w:hint="eastAsia"/>
          <w:sz w:val="18"/>
          <w:szCs w:val="18"/>
        </w:rPr>
        <w:t>经办</w:t>
      </w:r>
      <w:r>
        <w:rPr>
          <w:rFonts w:hint="eastAsia"/>
          <w:szCs w:val="21"/>
        </w:rPr>
        <w:t xml:space="preserve">                          　　 </w:t>
      </w:r>
      <w:r>
        <w:rPr>
          <w:rFonts w:hint="eastAsia"/>
          <w:sz w:val="18"/>
          <w:szCs w:val="18"/>
        </w:rPr>
        <w:t>复核</w:t>
      </w:r>
      <w:r>
        <w:rPr>
          <w:rFonts w:hint="eastAsia"/>
          <w:szCs w:val="21"/>
        </w:rPr>
        <w:t xml:space="preserve">                      </w:t>
      </w:r>
      <w:r>
        <w:rPr>
          <w:rFonts w:hint="eastAsia"/>
          <w:sz w:val="18"/>
          <w:szCs w:val="18"/>
        </w:rPr>
        <w:t>业务受理</w:t>
      </w:r>
    </w:p>
    <w:p w14:paraId="4F1149F5">
      <w:pPr>
        <w:jc w:val="left"/>
        <w:rPr>
          <w:rFonts w:hint="eastAsia"/>
          <w:sz w:val="18"/>
          <w:szCs w:val="18"/>
        </w:rPr>
      </w:pPr>
    </w:p>
    <w:p w14:paraId="0EE5B038">
      <w:pPr>
        <w:jc w:val="left"/>
        <w:rPr>
          <w:rFonts w:hint="eastAsia"/>
          <w:sz w:val="18"/>
          <w:szCs w:val="18"/>
        </w:rPr>
      </w:pPr>
      <w:r>
        <w:rPr>
          <w:sz w:val="18"/>
          <w:szCs w:val="18"/>
          <w:lang/>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-99060</wp:posOffset>
                </wp:positionV>
                <wp:extent cx="5486400" cy="34671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5486400" cy="3467100"/>
                        </a:xfrm>
                        <a:prstGeom prst="rect">
                          <a:avLst/>
                        </a:prstGeom>
                        <a:solidFill>
                          <a:srgbClr val="FFFFFF"/>
                        </a:solidFill>
                        <a:ln>
                          <a:noFill/>
                        </a:ln>
                      </wps:spPr>
                      <wps:txbx>
                        <w:txbxContent>
                          <w:p w14:paraId="15ED81B0">
                            <w:pPr>
                              <w:jc w:val="center"/>
                              <w:rPr>
                                <w:rFonts w:hint="eastAsia"/>
                                <w:b/>
                              </w:rPr>
                            </w:pPr>
                            <w:r>
                              <w:rPr>
                                <w:rFonts w:hint="eastAsia"/>
                                <w:b/>
                              </w:rPr>
                              <w:t>风 险 提 示</w:t>
                            </w:r>
                          </w:p>
                          <w:p w14:paraId="0A373E36">
                            <w:pPr>
                              <w:jc w:val="center"/>
                              <w:rPr>
                                <w:rFonts w:hint="eastAsia"/>
                                <w:b/>
                              </w:rPr>
                            </w:pPr>
                          </w:p>
                          <w:p w14:paraId="16A94585">
                            <w:pPr>
                              <w:numPr>
                                <w:ilvl w:val="0"/>
                                <w:numId w:val="4"/>
                              </w:numPr>
                              <w:rPr>
                                <w:rFonts w:hint="eastAsia"/>
                                <w:sz w:val="18"/>
                                <w:szCs w:val="18"/>
                              </w:rPr>
                            </w:pPr>
                            <w:r>
                              <w:rPr>
                                <w:rFonts w:hint="eastAsia"/>
                                <w:sz w:val="18"/>
                                <w:szCs w:val="18"/>
                              </w:rPr>
                              <w:t>本公司基金依照有关法律法规及约定申请募集，并经中国证监会许可注册。中国证监会对本公司发行基金的注册，并不表明其对该基金的投资价值、市场前景和收益作出实质性判断或保证，也不表明投资于本基金没有风险。本公司承诺将以诚实信用、勤勉尽责为原则管理和运用基金财产，但不保证一定盈利，也不保证最低收益。</w:t>
                            </w:r>
                          </w:p>
                          <w:p w14:paraId="473FCFA7">
                            <w:pPr>
                              <w:numPr>
                                <w:ilvl w:val="0"/>
                                <w:numId w:val="4"/>
                              </w:numPr>
                              <w:rPr>
                                <w:rFonts w:hint="eastAsia"/>
                                <w:sz w:val="18"/>
                                <w:szCs w:val="18"/>
                              </w:rPr>
                            </w:pPr>
                            <w:r>
                              <w:rPr>
                                <w:rFonts w:hint="eastAsia"/>
                                <w:sz w:val="18"/>
                                <w:szCs w:val="18"/>
                              </w:rPr>
                              <w:t>投资者应妥善保管交易密码并定期修改，如因交易密码遗漏而引起的损失由投资者自行承担。</w:t>
                            </w:r>
                          </w:p>
                          <w:p w14:paraId="53CECDDF">
                            <w:pPr>
                              <w:numPr>
                                <w:ilvl w:val="0"/>
                                <w:numId w:val="4"/>
                              </w:numPr>
                              <w:rPr>
                                <w:rFonts w:hint="eastAsia"/>
                                <w:sz w:val="18"/>
                                <w:szCs w:val="18"/>
                              </w:rPr>
                            </w:pPr>
                            <w:r>
                              <w:rPr>
                                <w:rFonts w:hint="eastAsia"/>
                                <w:sz w:val="18"/>
                                <w:szCs w:val="18"/>
                              </w:rPr>
                              <w:t>投资有风险，投资者在办理本公司基金业务前应认真阅读有关基金的基金合同、招募说明书、发售公告、业务规则等法律文件及其它有关基金信息。</w:t>
                            </w:r>
                          </w:p>
                          <w:p w14:paraId="68B7DB84">
                            <w:pPr>
                              <w:numPr>
                                <w:ilvl w:val="0"/>
                                <w:numId w:val="4"/>
                              </w:numPr>
                              <w:rPr>
                                <w:rFonts w:hint="eastAsia"/>
                                <w:sz w:val="18"/>
                                <w:szCs w:val="18"/>
                              </w:rPr>
                            </w:pPr>
                            <w:r>
                              <w:rPr>
                                <w:rFonts w:hint="eastAsia"/>
                                <w:sz w:val="18"/>
                                <w:szCs w:val="18"/>
                              </w:rPr>
                              <w:t>本公司直销中心受理投资者的业务申请并不表示对该业务的确认，其最终结果应以基金注册登记机构的确认为准。</w:t>
                            </w:r>
                          </w:p>
                          <w:p w14:paraId="0797AE23">
                            <w:pPr>
                              <w:numPr>
                                <w:ilvl w:val="0"/>
                                <w:numId w:val="4"/>
                              </w:numPr>
                              <w:rPr>
                                <w:rFonts w:hint="eastAsia"/>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的要求而必须披露的以外，本公司承诺对上述表单中的投资者信息严加保密，不得将该类信息用于法律法规、基金合同及相关基金文件禁止之用途。　</w:t>
                            </w:r>
                          </w:p>
                          <w:p w14:paraId="4C637550">
                            <w:pPr>
                              <w:numPr>
                                <w:ilvl w:val="0"/>
                                <w:numId w:val="4"/>
                              </w:numPr>
                              <w:rPr>
                                <w:rFonts w:hint="eastAsia"/>
                                <w:sz w:val="18"/>
                                <w:szCs w:val="18"/>
                              </w:rPr>
                            </w:pPr>
                            <w:r>
                              <w:rPr>
                                <w:rFonts w:hint="eastAsia"/>
                                <w:sz w:val="18"/>
                                <w:szCs w:val="18"/>
                              </w:rPr>
                              <w:t>投资者应保证所填写的信息真实、准确有效。如有变化，投资者应及时前往本公司进行资料变更。因投资者未能及时变更资料所导致的损失由投资者自行承担。</w:t>
                            </w:r>
                          </w:p>
                          <w:p w14:paraId="1FD1B316">
                            <w:pPr>
                              <w:numPr>
                                <w:ilvl w:val="0"/>
                                <w:numId w:val="4"/>
                              </w:numPr>
                              <w:rPr>
                                <w:rFonts w:hint="eastAsia"/>
                                <w:sz w:val="18"/>
                                <w:szCs w:val="18"/>
                              </w:rPr>
                            </w:pPr>
                          </w:p>
                        </w:txbxContent>
                      </wps:txbx>
                      <wps:bodyPr wrap="square" upright="1"/>
                    </wps:wsp>
                  </a:graphicData>
                </a:graphic>
              </wp:anchor>
            </w:drawing>
          </mc:Choice>
          <mc:Fallback>
            <w:pict>
              <v:shape id="文本框 3" o:spid="_x0000_s1026" o:spt="202" type="#_x0000_t202" style="position:absolute;left:0pt;margin-left:27pt;margin-top:-7.8pt;height:273pt;width:432pt;z-index:251659264;mso-width-relative:page;mso-height-relative:page;" fillcolor="#FFFFFF" filled="t" stroked="f" coordsize="21600,21600" o:gfxdata="UEsDBAoAAAAAAIdO4kAAAAAAAAAAAAAAAAAEAAAAZHJzL1BLAwQUAAAACACHTuJANmewxdgAAAAK&#10;AQAADwAAAGRycy9kb3ducmV2LnhtbE2PzU7DMBCE70i8g7VIXFBrB5K0DXEqgQTi2p8H2MRuEhGv&#10;o9ht2rdnOcFxZ0az35TbqxvExU6h96QhWSoQlhpvemo1HA8fizWIEJEMDp6shpsNsK3u70osjJ9p&#10;Zy/72AouoVCghi7GsZAyNJ11GJZ+tMTeyU8OI59TK82EM5e7QT4rlUuHPfGHDkf73tnme392Gk5f&#10;81O2mevPeFzt0vwN+1Xtb1o/PiTqFUS01/gXhl98RoeKmWp/JhPEoCFLeUrUsEiyHAQHNsmalZqd&#10;F5WCrEr5f0L1A1BLAwQUAAAACACHTuJAQm/zUckBAACGAwAADgAAAGRycy9lMm9Eb2MueG1srVPN&#10;jtMwEL4j8Q6W7zTtbimrqOlKUJULAqSFB3AdJ7HkP2bcJn0BeANOXLjzXH2OHTuhC8tlD+TgeH78&#10;zXzf2OvbwRp2VIDau4ovZnPOlJO+1q6t+OdPuxc3nGEUrhbGO1Xxk0J+u3n+bN2HUl35zptaASMQ&#10;h2UfKt7FGMqiQNkpK3Dmg3IUbDxYEcmEtqhB9IRuTXE1n6+K3kMdwEuFSN7tGOQTIjwF0DeNlmrr&#10;5cEqF0dUUEZEooSdDsg3udumUTJ+aBpUkZmKE9OYVypC+31ai81alC2I0Gk5tSCe0sIjTlZoR0Uv&#10;UFsRBTuA/gfKagkefRNn0ttiJJIVIRaL+SNt7joRVOZCUmO4iI7/D1a+P34Epmu6CZw5YWng5+/f&#10;zj9+nX9+ZddJnj5gSVl3gfLi8NoPKXXyIzkT66EBm/7Eh1GcxD1dxFVDZJKcL5c3q+WcQpJi18vV&#10;qwUZhFM8HA+A8a3ylqVNxYGml0UVx3cYx9TfKakaeqPrnTYmG9Du3xhgR0GT3uVvQv8rzbiU7Hw6&#10;NiImT5FIjmTSLg77YWK49/WJiPd0QyqOXw4CFGeHALrtqMMsRD5M48lUpquU5v+nnUs8PJ/NP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ZnsMXYAAAACgEAAA8AAAAAAAAAAQAgAAAAIgAAAGRycy9k&#10;b3ducmV2LnhtbFBLAQIUABQAAAAIAIdO4kBCb/NRyQEAAIYDAAAOAAAAAAAAAAEAIAAAACcBAABk&#10;cnMvZTJvRG9jLnhtbFBLBQYAAAAABgAGAFkBAABiBQAAAAA=&#10;">
                <v:fill on="t" focussize="0,0"/>
                <v:stroke on="f"/>
                <v:imagedata o:title=""/>
                <o:lock v:ext="edit" aspectratio="f"/>
                <v:textbox>
                  <w:txbxContent>
                    <w:p w14:paraId="15ED81B0">
                      <w:pPr>
                        <w:jc w:val="center"/>
                        <w:rPr>
                          <w:rFonts w:hint="eastAsia"/>
                          <w:b/>
                        </w:rPr>
                      </w:pPr>
                      <w:r>
                        <w:rPr>
                          <w:rFonts w:hint="eastAsia"/>
                          <w:b/>
                        </w:rPr>
                        <w:t>风 险 提 示</w:t>
                      </w:r>
                    </w:p>
                    <w:p w14:paraId="0A373E36">
                      <w:pPr>
                        <w:jc w:val="center"/>
                        <w:rPr>
                          <w:rFonts w:hint="eastAsia"/>
                          <w:b/>
                        </w:rPr>
                      </w:pPr>
                    </w:p>
                    <w:p w14:paraId="16A94585">
                      <w:pPr>
                        <w:numPr>
                          <w:ilvl w:val="0"/>
                          <w:numId w:val="4"/>
                        </w:numPr>
                        <w:rPr>
                          <w:rFonts w:hint="eastAsia"/>
                          <w:sz w:val="18"/>
                          <w:szCs w:val="18"/>
                        </w:rPr>
                      </w:pPr>
                      <w:r>
                        <w:rPr>
                          <w:rFonts w:hint="eastAsia"/>
                          <w:sz w:val="18"/>
                          <w:szCs w:val="18"/>
                        </w:rPr>
                        <w:t>本公司基金依照有关法律法规及约定申请募集，并经中国证监会许可注册。中国证监会对本公司发行基金的注册，并不表明其对该基金的投资价值、市场前景和收益作出实质性判断或保证，也不表明投资于本基金没有风险。本公司承诺将以诚实信用、勤勉尽责为原则管理和运用基金财产，但不保证一定盈利，也不保证最低收益。</w:t>
                      </w:r>
                    </w:p>
                    <w:p w14:paraId="473FCFA7">
                      <w:pPr>
                        <w:numPr>
                          <w:ilvl w:val="0"/>
                          <w:numId w:val="4"/>
                        </w:numPr>
                        <w:rPr>
                          <w:rFonts w:hint="eastAsia"/>
                          <w:sz w:val="18"/>
                          <w:szCs w:val="18"/>
                        </w:rPr>
                      </w:pPr>
                      <w:r>
                        <w:rPr>
                          <w:rFonts w:hint="eastAsia"/>
                          <w:sz w:val="18"/>
                          <w:szCs w:val="18"/>
                        </w:rPr>
                        <w:t>投资者应妥善保管交易密码并定期修改，如因交易密码遗漏而引起的损失由投资者自行承担。</w:t>
                      </w:r>
                    </w:p>
                    <w:p w14:paraId="53CECDDF">
                      <w:pPr>
                        <w:numPr>
                          <w:ilvl w:val="0"/>
                          <w:numId w:val="4"/>
                        </w:numPr>
                        <w:rPr>
                          <w:rFonts w:hint="eastAsia"/>
                          <w:sz w:val="18"/>
                          <w:szCs w:val="18"/>
                        </w:rPr>
                      </w:pPr>
                      <w:r>
                        <w:rPr>
                          <w:rFonts w:hint="eastAsia"/>
                          <w:sz w:val="18"/>
                          <w:szCs w:val="18"/>
                        </w:rPr>
                        <w:t>投资有风险，投资者在办理本公司基金业务前应认真阅读有关基金的基金合同、招募说明书、发售公告、业务规则等法律文件及其它有关基金信息。</w:t>
                      </w:r>
                    </w:p>
                    <w:p w14:paraId="68B7DB84">
                      <w:pPr>
                        <w:numPr>
                          <w:ilvl w:val="0"/>
                          <w:numId w:val="4"/>
                        </w:numPr>
                        <w:rPr>
                          <w:rFonts w:hint="eastAsia"/>
                          <w:sz w:val="18"/>
                          <w:szCs w:val="18"/>
                        </w:rPr>
                      </w:pPr>
                      <w:r>
                        <w:rPr>
                          <w:rFonts w:hint="eastAsia"/>
                          <w:sz w:val="18"/>
                          <w:szCs w:val="18"/>
                        </w:rPr>
                        <w:t>本公司直销中心受理投资者的业务申请并不表示对该业务的确认，其最终结果应以基金注册登记机构的确认为准。</w:t>
                      </w:r>
                    </w:p>
                    <w:p w14:paraId="0797AE23">
                      <w:pPr>
                        <w:numPr>
                          <w:ilvl w:val="0"/>
                          <w:numId w:val="4"/>
                        </w:numPr>
                        <w:rPr>
                          <w:rFonts w:hint="eastAsia"/>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的要求而必须披露的以外，本公司承诺对上述表单中的投资者信息严加保密，不得将该类信息用于法律法规、基金合同及相关基金文件禁止之用途。　</w:t>
                      </w:r>
                    </w:p>
                    <w:p w14:paraId="4C637550">
                      <w:pPr>
                        <w:numPr>
                          <w:ilvl w:val="0"/>
                          <w:numId w:val="4"/>
                        </w:numPr>
                        <w:rPr>
                          <w:rFonts w:hint="eastAsia"/>
                          <w:sz w:val="18"/>
                          <w:szCs w:val="18"/>
                        </w:rPr>
                      </w:pPr>
                      <w:r>
                        <w:rPr>
                          <w:rFonts w:hint="eastAsia"/>
                          <w:sz w:val="18"/>
                          <w:szCs w:val="18"/>
                        </w:rPr>
                        <w:t>投资者应保证所填写的信息真实、准确有效。如有变化，投资者应及时前往本公司进行资料变更。因投资者未能及时变更资料所导致的损失由投资者自行承担。</w:t>
                      </w:r>
                    </w:p>
                    <w:p w14:paraId="1FD1B316">
                      <w:pPr>
                        <w:numPr>
                          <w:ilvl w:val="0"/>
                          <w:numId w:val="4"/>
                        </w:numPr>
                        <w:rPr>
                          <w:rFonts w:hint="eastAsia"/>
                          <w:sz w:val="18"/>
                          <w:szCs w:val="18"/>
                        </w:rPr>
                      </w:pPr>
                    </w:p>
                  </w:txbxContent>
                </v:textbox>
              </v:shape>
            </w:pict>
          </mc:Fallback>
        </mc:AlternateContent>
      </w:r>
    </w:p>
    <w:p w14:paraId="3C6E9E58">
      <w:pPr>
        <w:rPr>
          <w:sz w:val="18"/>
          <w:szCs w:val="18"/>
        </w:rPr>
      </w:pPr>
    </w:p>
    <w:p w14:paraId="34BF3071">
      <w:pPr>
        <w:rPr>
          <w:sz w:val="18"/>
          <w:szCs w:val="18"/>
        </w:rPr>
      </w:pPr>
    </w:p>
    <w:p w14:paraId="624F38E0">
      <w:pPr>
        <w:rPr>
          <w:sz w:val="18"/>
          <w:szCs w:val="18"/>
        </w:rPr>
      </w:pPr>
    </w:p>
    <w:p w14:paraId="4B6491AE">
      <w:pPr>
        <w:rPr>
          <w:sz w:val="18"/>
          <w:szCs w:val="18"/>
        </w:rPr>
      </w:pPr>
    </w:p>
    <w:p w14:paraId="6094D7EF">
      <w:pPr>
        <w:rPr>
          <w:rFonts w:hint="eastAsia"/>
          <w:sz w:val="18"/>
          <w:szCs w:val="18"/>
        </w:rPr>
      </w:pPr>
    </w:p>
    <w:p w14:paraId="6E33EB83">
      <w:pPr>
        <w:rPr>
          <w:sz w:val="18"/>
          <w:szCs w:val="18"/>
        </w:rPr>
      </w:pPr>
    </w:p>
    <w:p w14:paraId="39A148AA">
      <w:pPr>
        <w:rPr>
          <w:sz w:val="18"/>
          <w:szCs w:val="18"/>
        </w:rPr>
      </w:pPr>
    </w:p>
    <w:p w14:paraId="5AE9A54A">
      <w:pPr>
        <w:rPr>
          <w:sz w:val="18"/>
          <w:szCs w:val="18"/>
        </w:rPr>
      </w:pPr>
    </w:p>
    <w:p w14:paraId="47E7872E">
      <w:pPr>
        <w:rPr>
          <w:sz w:val="18"/>
          <w:szCs w:val="18"/>
        </w:rPr>
      </w:pPr>
    </w:p>
    <w:p w14:paraId="0239851C">
      <w:pPr>
        <w:rPr>
          <w:sz w:val="18"/>
          <w:szCs w:val="18"/>
        </w:rPr>
      </w:pPr>
    </w:p>
    <w:p w14:paraId="2D0212DB">
      <w:pPr>
        <w:rPr>
          <w:sz w:val="18"/>
          <w:szCs w:val="18"/>
        </w:rPr>
      </w:pPr>
    </w:p>
    <w:p w14:paraId="6B7BB5E7">
      <w:pPr>
        <w:rPr>
          <w:sz w:val="18"/>
          <w:szCs w:val="18"/>
        </w:rPr>
      </w:pPr>
    </w:p>
    <w:p w14:paraId="6F7ABFEC">
      <w:pPr>
        <w:rPr>
          <w:sz w:val="18"/>
          <w:szCs w:val="18"/>
        </w:rPr>
      </w:pPr>
    </w:p>
    <w:p w14:paraId="159A8D29">
      <w:pPr>
        <w:rPr>
          <w:sz w:val="18"/>
          <w:szCs w:val="18"/>
        </w:rPr>
      </w:pPr>
    </w:p>
    <w:p w14:paraId="7A43C994">
      <w:pPr>
        <w:jc w:val="right"/>
        <w:rPr>
          <w:rFonts w:hint="eastAsia"/>
          <w:sz w:val="18"/>
          <w:szCs w:val="18"/>
        </w:rPr>
      </w:pPr>
    </w:p>
    <w:p w14:paraId="633194EE">
      <w:pPr>
        <w:jc w:val="right"/>
        <w:rPr>
          <w:sz w:val="18"/>
          <w:szCs w:val="18"/>
        </w:rPr>
      </w:pPr>
    </w:p>
    <w:p w14:paraId="3D760FEE">
      <w:pPr>
        <w:rPr>
          <w:sz w:val="18"/>
          <w:szCs w:val="18"/>
        </w:rPr>
      </w:pPr>
    </w:p>
    <w:p w14:paraId="62529556">
      <w:pPr>
        <w:rPr>
          <w:rFonts w:hint="eastAsia"/>
          <w:sz w:val="18"/>
          <w:szCs w:val="18"/>
        </w:rPr>
      </w:pPr>
      <w:r>
        <w:rPr>
          <w:rFonts w:hint="eastAsia"/>
          <w:sz w:val="18"/>
          <w:szCs w:val="18"/>
          <w:lang/>
        </w:rPr>
        <mc:AlternateContent>
          <mc:Choice Requires="wps">
            <w:drawing>
              <wp:anchor distT="0" distB="0" distL="114300" distR="114300" simplePos="0" relativeHeight="251661312" behindDoc="0" locked="0" layoutInCell="1" allowOverlap="1">
                <wp:simplePos x="0" y="0"/>
                <wp:positionH relativeFrom="column">
                  <wp:posOffset>46990</wp:posOffset>
                </wp:positionH>
                <wp:positionV relativeFrom="paragraph">
                  <wp:posOffset>136525</wp:posOffset>
                </wp:positionV>
                <wp:extent cx="6504940" cy="2714625"/>
                <wp:effectExtent l="0" t="0" r="10160" b="9525"/>
                <wp:wrapNone/>
                <wp:docPr id="3" name="矩形 5"/>
                <wp:cNvGraphicFramePr/>
                <a:graphic xmlns:a="http://schemas.openxmlformats.org/drawingml/2006/main">
                  <a:graphicData uri="http://schemas.microsoft.com/office/word/2010/wordprocessingShape">
                    <wps:wsp>
                      <wps:cNvSpPr/>
                      <wps:spPr>
                        <a:xfrm>
                          <a:off x="0" y="0"/>
                          <a:ext cx="6504940" cy="2714625"/>
                        </a:xfrm>
                        <a:prstGeom prst="rect">
                          <a:avLst/>
                        </a:prstGeom>
                        <a:solidFill>
                          <a:srgbClr val="FFFFFF"/>
                        </a:solidFill>
                        <a:ln>
                          <a:noFill/>
                        </a:ln>
                      </wps:spPr>
                      <wps:txbx>
                        <w:txbxContent>
                          <w:p w14:paraId="6FD132C0">
                            <w:pPr>
                              <w:jc w:val="center"/>
                              <w:rPr>
                                <w:rFonts w:hint="eastAsia"/>
                                <w:b/>
                                <w:sz w:val="18"/>
                                <w:szCs w:val="18"/>
                              </w:rPr>
                            </w:pPr>
                            <w:r>
                              <w:rPr>
                                <w:rFonts w:hint="eastAsia"/>
                                <w:b/>
                                <w:sz w:val="18"/>
                                <w:szCs w:val="18"/>
                              </w:rPr>
                              <w:t>直 销 资 金 账 户 信 息</w:t>
                            </w:r>
                          </w:p>
                          <w:tbl>
                            <w:tblPr>
                              <w:tblStyle w:val="7"/>
                              <w:tblW w:w="9464" w:type="dxa"/>
                              <w:tblInd w:w="0" w:type="dxa"/>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Layout w:type="autofit"/>
                              <w:tblCellMar>
                                <w:top w:w="0" w:type="dxa"/>
                                <w:left w:w="108" w:type="dxa"/>
                                <w:bottom w:w="0" w:type="dxa"/>
                                <w:right w:w="108" w:type="dxa"/>
                              </w:tblCellMar>
                            </w:tblPr>
                            <w:tblGrid>
                              <w:gridCol w:w="3425"/>
                              <w:gridCol w:w="4054"/>
                              <w:gridCol w:w="1985"/>
                            </w:tblGrid>
                            <w:tr w14:paraId="47150A09">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48" w:hRule="atLeast"/>
                              </w:trPr>
                              <w:tc>
                                <w:tcPr>
                                  <w:tcW w:w="3425" w:type="dxa"/>
                                  <w:shd w:val="clear" w:color="auto" w:fill="E6E6E6"/>
                                  <w:noWrap/>
                                  <w:vAlign w:val="bottom"/>
                                </w:tcPr>
                                <w:p w14:paraId="1916BE3E">
                                  <w:pPr>
                                    <w:widowControl/>
                                    <w:jc w:val="center"/>
                                    <w:rPr>
                                      <w:rFonts w:ascii="宋体" w:hAnsi="宋体" w:cs="宋体"/>
                                      <w:b/>
                                      <w:kern w:val="0"/>
                                      <w:sz w:val="18"/>
                                      <w:szCs w:val="18"/>
                                    </w:rPr>
                                  </w:pPr>
                                  <w:r>
                                    <w:rPr>
                                      <w:rFonts w:hint="eastAsia" w:ascii="宋体" w:hAnsi="宋体" w:cs="宋体"/>
                                      <w:b/>
                                      <w:kern w:val="0"/>
                                      <w:sz w:val="18"/>
                                      <w:szCs w:val="18"/>
                                    </w:rPr>
                                    <w:t>银行户名</w:t>
                                  </w:r>
                                </w:p>
                              </w:tc>
                              <w:tc>
                                <w:tcPr>
                                  <w:tcW w:w="4054" w:type="dxa"/>
                                  <w:shd w:val="clear" w:color="auto" w:fill="E6E6E6"/>
                                  <w:noWrap/>
                                  <w:vAlign w:val="bottom"/>
                                </w:tcPr>
                                <w:p w14:paraId="2B7D149E">
                                  <w:pPr>
                                    <w:widowControl/>
                                    <w:jc w:val="center"/>
                                    <w:rPr>
                                      <w:rFonts w:ascii="宋体" w:hAnsi="宋体" w:cs="宋体"/>
                                      <w:b/>
                                      <w:kern w:val="0"/>
                                      <w:sz w:val="18"/>
                                      <w:szCs w:val="18"/>
                                    </w:rPr>
                                  </w:pPr>
                                  <w:r>
                                    <w:rPr>
                                      <w:rFonts w:hint="eastAsia" w:ascii="宋体" w:hAnsi="宋体" w:cs="宋体"/>
                                      <w:b/>
                                      <w:kern w:val="0"/>
                                      <w:sz w:val="18"/>
                                      <w:szCs w:val="18"/>
                                    </w:rPr>
                                    <w:t>开户行</w:t>
                                  </w:r>
                                </w:p>
                              </w:tc>
                              <w:tc>
                                <w:tcPr>
                                  <w:tcW w:w="1985" w:type="dxa"/>
                                  <w:shd w:val="clear" w:color="auto" w:fill="E6E6E6"/>
                                  <w:noWrap/>
                                  <w:vAlign w:val="bottom"/>
                                </w:tcPr>
                                <w:p w14:paraId="305F966D">
                                  <w:pPr>
                                    <w:widowControl/>
                                    <w:jc w:val="center"/>
                                    <w:rPr>
                                      <w:rFonts w:ascii="宋体" w:hAnsi="宋体" w:cs="宋体"/>
                                      <w:b/>
                                      <w:kern w:val="0"/>
                                      <w:sz w:val="18"/>
                                      <w:szCs w:val="18"/>
                                    </w:rPr>
                                  </w:pPr>
                                  <w:r>
                                    <w:rPr>
                                      <w:rFonts w:hint="eastAsia" w:ascii="宋体" w:hAnsi="宋体" w:cs="宋体"/>
                                      <w:b/>
                                      <w:kern w:val="0"/>
                                      <w:sz w:val="18"/>
                                      <w:szCs w:val="18"/>
                                    </w:rPr>
                                    <w:t>银行账号</w:t>
                                  </w:r>
                                </w:p>
                              </w:tc>
                            </w:tr>
                            <w:tr w14:paraId="37DC204A">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285" w:hRule="atLeast"/>
                              </w:trPr>
                              <w:tc>
                                <w:tcPr>
                                  <w:tcW w:w="3425" w:type="dxa"/>
                                  <w:noWrap/>
                                  <w:vAlign w:val="bottom"/>
                                </w:tcPr>
                                <w:p w14:paraId="20550B5D">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55D2A4BC">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浦发银行上海卢湾支行</w:t>
                                  </w:r>
                                </w:p>
                              </w:tc>
                              <w:tc>
                                <w:tcPr>
                                  <w:tcW w:w="1985" w:type="dxa"/>
                                  <w:noWrap/>
                                  <w:vAlign w:val="bottom"/>
                                </w:tcPr>
                                <w:p w14:paraId="0C80F9AB">
                                  <w:pPr>
                                    <w:widowControl/>
                                    <w:spacing w:line="360" w:lineRule="exact"/>
                                    <w:jc w:val="left"/>
                                    <w:rPr>
                                      <w:rFonts w:hint="eastAsia" w:ascii="宋体" w:hAnsi="宋体" w:cs="宋体"/>
                                      <w:kern w:val="0"/>
                                      <w:sz w:val="18"/>
                                      <w:szCs w:val="18"/>
                                    </w:rPr>
                                  </w:pPr>
                                  <w:r>
                                    <w:rPr>
                                      <w:rFonts w:ascii="宋体" w:hAnsi="宋体" w:cs="宋体"/>
                                      <w:kern w:val="0"/>
                                      <w:sz w:val="18"/>
                                      <w:szCs w:val="18"/>
                                    </w:rPr>
                                    <w:t>98990153850000015</w:t>
                                  </w:r>
                                </w:p>
                              </w:tc>
                            </w:tr>
                            <w:tr w14:paraId="0B37698B">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285" w:hRule="atLeast"/>
                              </w:trPr>
                              <w:tc>
                                <w:tcPr>
                                  <w:tcW w:w="3425" w:type="dxa"/>
                                  <w:noWrap/>
                                  <w:vAlign w:val="bottom"/>
                                </w:tcPr>
                                <w:p w14:paraId="0684338B">
                                  <w:pPr>
                                    <w:widowControl/>
                                    <w:jc w:val="left"/>
                                    <w:rPr>
                                      <w:rFonts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2FC94041">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招商银行上海徐家汇支行</w:t>
                                  </w:r>
                                </w:p>
                              </w:tc>
                              <w:tc>
                                <w:tcPr>
                                  <w:tcW w:w="1985" w:type="dxa"/>
                                  <w:noWrap/>
                                  <w:vAlign w:val="bottom"/>
                                </w:tcPr>
                                <w:p w14:paraId="4B6A3658">
                                  <w:pPr>
                                    <w:widowControl/>
                                    <w:spacing w:line="360" w:lineRule="exact"/>
                                    <w:jc w:val="left"/>
                                    <w:rPr>
                                      <w:rFonts w:hint="eastAsia" w:ascii="宋体" w:hAnsi="宋体" w:cs="宋体"/>
                                      <w:kern w:val="0"/>
                                      <w:sz w:val="18"/>
                                      <w:szCs w:val="18"/>
                                    </w:rPr>
                                  </w:pPr>
                                  <w:r>
                                    <w:rPr>
                                      <w:rFonts w:ascii="宋体" w:hAnsi="宋体" w:cs="宋体"/>
                                      <w:kern w:val="0"/>
                                      <w:sz w:val="18"/>
                                      <w:szCs w:val="18"/>
                                    </w:rPr>
                                    <w:t>121902331810623</w:t>
                                  </w:r>
                                </w:p>
                              </w:tc>
                            </w:tr>
                            <w:tr w14:paraId="78B1E36F">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00" w:hRule="atLeast"/>
                              </w:trPr>
                              <w:tc>
                                <w:tcPr>
                                  <w:tcW w:w="3425" w:type="dxa"/>
                                  <w:noWrap/>
                                  <w:vAlign w:val="bottom"/>
                                </w:tcPr>
                                <w:p w14:paraId="590C1835">
                                  <w:pPr>
                                    <w:widowControl/>
                                    <w:jc w:val="left"/>
                                    <w:rPr>
                                      <w:rFonts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56D78350">
                                  <w:pPr>
                                    <w:widowControl/>
                                    <w:spacing w:line="360" w:lineRule="exact"/>
                                    <w:jc w:val="left"/>
                                    <w:rPr>
                                      <w:rFonts w:hint="eastAsia" w:ascii="宋体" w:hAnsi="宋体" w:cs="宋体"/>
                                      <w:kern w:val="0"/>
                                      <w:sz w:val="18"/>
                                      <w:szCs w:val="18"/>
                                    </w:rPr>
                                  </w:pPr>
                                  <w:r>
                                    <w:rPr>
                                      <w:rFonts w:hint="eastAsia" w:ascii="宋体" w:hAnsi="宋体"/>
                                      <w:color w:val="000000"/>
                                      <w:sz w:val="20"/>
                                      <w:szCs w:val="20"/>
                                    </w:rPr>
                                    <w:t>中国工商银行上海市分行营业部证券专柜</w:t>
                                  </w:r>
                                </w:p>
                              </w:tc>
                              <w:tc>
                                <w:tcPr>
                                  <w:tcW w:w="1985" w:type="dxa"/>
                                  <w:noWrap/>
                                  <w:vAlign w:val="bottom"/>
                                </w:tcPr>
                                <w:p w14:paraId="710ADED2">
                                  <w:pPr>
                                    <w:widowControl/>
                                    <w:spacing w:line="360" w:lineRule="exact"/>
                                    <w:jc w:val="left"/>
                                    <w:rPr>
                                      <w:rFonts w:hint="eastAsia" w:ascii="宋体" w:hAnsi="宋体" w:cs="宋体"/>
                                      <w:kern w:val="0"/>
                                      <w:sz w:val="18"/>
                                      <w:szCs w:val="18"/>
                                    </w:rPr>
                                  </w:pPr>
                                  <w:r>
                                    <w:rPr>
                                      <w:rFonts w:ascii="宋体" w:hAnsi="宋体" w:cs="宋体"/>
                                      <w:kern w:val="0"/>
                                      <w:sz w:val="18"/>
                                      <w:szCs w:val="18"/>
                                    </w:rPr>
                                    <w:t>1001202929025807250</w:t>
                                  </w:r>
                                </w:p>
                              </w:tc>
                            </w:tr>
                            <w:tr w14:paraId="00BDE806">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00" w:hRule="atLeast"/>
                              </w:trPr>
                              <w:tc>
                                <w:tcPr>
                                  <w:tcW w:w="3425" w:type="dxa"/>
                                  <w:noWrap/>
                                  <w:vAlign w:val="bottom"/>
                                </w:tcPr>
                                <w:p w14:paraId="7D7E9FFC">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0AA215DB">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兴业银行股份有限公司上海分行营业部</w:t>
                                  </w:r>
                                </w:p>
                              </w:tc>
                              <w:tc>
                                <w:tcPr>
                                  <w:tcW w:w="1985" w:type="dxa"/>
                                  <w:noWrap/>
                                  <w:vAlign w:val="bottom"/>
                                </w:tcPr>
                                <w:p w14:paraId="6BCBF876">
                                  <w:pPr>
                                    <w:widowControl/>
                                    <w:spacing w:line="360" w:lineRule="exact"/>
                                    <w:jc w:val="left"/>
                                    <w:rPr>
                                      <w:rFonts w:ascii="宋体" w:hAnsi="宋体" w:cs="宋体"/>
                                      <w:kern w:val="0"/>
                                      <w:sz w:val="18"/>
                                      <w:szCs w:val="18"/>
                                    </w:rPr>
                                  </w:pPr>
                                  <w:r>
                                    <w:rPr>
                                      <w:rFonts w:ascii="宋体" w:hAnsi="宋体" w:cs="宋体"/>
                                      <w:kern w:val="0"/>
                                      <w:sz w:val="18"/>
                                      <w:szCs w:val="18"/>
                                    </w:rPr>
                                    <w:t>216200100101516289</w:t>
                                  </w:r>
                                </w:p>
                              </w:tc>
                            </w:tr>
                          </w:tbl>
                          <w:p w14:paraId="576983A6">
                            <w:pPr>
                              <w:rPr>
                                <w:rFonts w:hint="eastAsia"/>
                                <w:b/>
                                <w:sz w:val="18"/>
                                <w:szCs w:val="18"/>
                              </w:rPr>
                            </w:pPr>
                          </w:p>
                          <w:p w14:paraId="5CD28A0A">
                            <w:pPr>
                              <w:rPr>
                                <w:rFonts w:hint="eastAsia"/>
                                <w:b/>
                                <w:sz w:val="18"/>
                                <w:szCs w:val="18"/>
                              </w:rPr>
                            </w:pPr>
                            <w:r>
                              <w:rPr>
                                <w:rFonts w:hint="eastAsia"/>
                                <w:b/>
                                <w:sz w:val="18"/>
                                <w:szCs w:val="18"/>
                              </w:rPr>
                              <w:t>汇添富基金</w:t>
                            </w:r>
                          </w:p>
                          <w:p w14:paraId="00DFC3D7">
                            <w:pPr>
                              <w:rPr>
                                <w:rFonts w:hint="eastAsia"/>
                                <w:b/>
                                <w:sz w:val="18"/>
                                <w:szCs w:val="18"/>
                              </w:rPr>
                            </w:pPr>
                            <w:r>
                              <w:rPr>
                                <w:rFonts w:hint="eastAsia"/>
                                <w:b/>
                                <w:sz w:val="18"/>
                                <w:szCs w:val="18"/>
                              </w:rPr>
                              <w:t xml:space="preserve">联系电话 </w:t>
                            </w:r>
                            <w:r>
                              <w:rPr>
                                <w:rFonts w:hint="eastAsia"/>
                                <w:sz w:val="18"/>
                                <w:szCs w:val="18"/>
                              </w:rPr>
                              <w:t>021-28932893</w:t>
                            </w:r>
                            <w:r>
                              <w:rPr>
                                <w:rFonts w:hint="eastAsia"/>
                                <w:b/>
                                <w:sz w:val="18"/>
                                <w:szCs w:val="18"/>
                              </w:rPr>
                              <w:t xml:space="preserve">    　交易传真 </w:t>
                            </w:r>
                            <w:r>
                              <w:rPr>
                                <w:rFonts w:hint="eastAsia"/>
                                <w:sz w:val="18"/>
                                <w:szCs w:val="18"/>
                              </w:rPr>
                              <w:t>021-50199035</w:t>
                            </w:r>
                            <w:r>
                              <w:rPr>
                                <w:rFonts w:hint="eastAsia"/>
                                <w:b/>
                                <w:sz w:val="18"/>
                                <w:szCs w:val="18"/>
                              </w:rPr>
                              <w:t xml:space="preserve">      客服热线 </w:t>
                            </w:r>
                            <w:r>
                              <w:rPr>
                                <w:rFonts w:hint="eastAsia"/>
                                <w:sz w:val="18"/>
                                <w:szCs w:val="18"/>
                              </w:rPr>
                              <w:t>400-888-9918（免长途话费）</w:t>
                            </w:r>
                          </w:p>
                          <w:p w14:paraId="2891D90C">
                            <w:pPr>
                              <w:rPr>
                                <w:rFonts w:hint="eastAsia"/>
                                <w:sz w:val="18"/>
                                <w:szCs w:val="18"/>
                              </w:rPr>
                            </w:pPr>
                            <w:r>
                              <w:rPr>
                                <w:rFonts w:hint="eastAsia"/>
                                <w:b/>
                                <w:sz w:val="18"/>
                                <w:szCs w:val="18"/>
                              </w:rPr>
                              <w:t>公司地址</w:t>
                            </w:r>
                            <w:r>
                              <w:rPr>
                                <w:rFonts w:hint="eastAsia"/>
                                <w:sz w:val="18"/>
                                <w:szCs w:val="18"/>
                              </w:rPr>
                              <w:t>上海市浦东新区樱花路</w:t>
                            </w:r>
                            <w:r>
                              <w:rPr>
                                <w:sz w:val="18"/>
                                <w:szCs w:val="18"/>
                              </w:rPr>
                              <w:t>868</w:t>
                            </w:r>
                            <w:r>
                              <w:rPr>
                                <w:rFonts w:hint="eastAsia"/>
                                <w:sz w:val="18"/>
                                <w:szCs w:val="18"/>
                              </w:rPr>
                              <w:t>号建工大唐国际广场A座</w:t>
                            </w:r>
                            <w:r>
                              <w:rPr>
                                <w:sz w:val="18"/>
                                <w:szCs w:val="18"/>
                              </w:rPr>
                              <w:t>7</w:t>
                            </w:r>
                            <w:r>
                              <w:rPr>
                                <w:rFonts w:hint="eastAsia"/>
                                <w:sz w:val="18"/>
                                <w:szCs w:val="18"/>
                              </w:rPr>
                              <w:t xml:space="preserve">楼  直销中心　                   </w:t>
                            </w:r>
                          </w:p>
                          <w:p w14:paraId="11CA2061">
                            <w:pPr>
                              <w:rPr>
                                <w:rFonts w:hint="eastAsia"/>
                                <w:sz w:val="18"/>
                                <w:szCs w:val="18"/>
                              </w:rPr>
                            </w:pPr>
                            <w:r>
                              <w:rPr>
                                <w:rFonts w:hint="eastAsia"/>
                                <w:b/>
                                <w:sz w:val="18"/>
                                <w:szCs w:val="18"/>
                              </w:rPr>
                              <w:t>邮政编码</w:t>
                            </w:r>
                            <w:r>
                              <w:rPr>
                                <w:rFonts w:hint="eastAsia"/>
                                <w:sz w:val="18"/>
                                <w:szCs w:val="18"/>
                              </w:rPr>
                              <w:t xml:space="preserve">201204            </w:t>
                            </w:r>
                            <w:r>
                              <w:rPr>
                                <w:rFonts w:hint="eastAsia"/>
                                <w:b/>
                                <w:sz w:val="18"/>
                                <w:szCs w:val="18"/>
                              </w:rPr>
                              <w:t>公司网址</w:t>
                            </w:r>
                            <w:r>
                              <w:rPr>
                                <w:rFonts w:hint="eastAsia"/>
                                <w:sz w:val="18"/>
                                <w:szCs w:val="18"/>
                              </w:rPr>
                              <w:t xml:space="preserve"> </w:t>
                            </w:r>
                            <w:r>
                              <w:rPr>
                                <w:sz w:val="18"/>
                                <w:szCs w:val="18"/>
                              </w:rPr>
                              <w:fldChar w:fldCharType="begin"/>
                            </w:r>
                            <w:r>
                              <w:rPr>
                                <w:sz w:val="18"/>
                                <w:szCs w:val="18"/>
                              </w:rPr>
                              <w:instrText xml:space="preserve"> HYPERLINK "http://</w:instrText>
                            </w:r>
                            <w:r>
                              <w:rPr>
                                <w:rFonts w:hint="eastAsia"/>
                                <w:sz w:val="18"/>
                                <w:szCs w:val="18"/>
                              </w:rPr>
                              <w:instrText xml:space="preserve">www.99fund.com</w:instrText>
                            </w:r>
                            <w:r>
                              <w:rPr>
                                <w:sz w:val="18"/>
                                <w:szCs w:val="18"/>
                              </w:rPr>
                              <w:instrText xml:space="preserve">" </w:instrText>
                            </w:r>
                            <w:r>
                              <w:rPr>
                                <w:sz w:val="18"/>
                                <w:szCs w:val="18"/>
                              </w:rPr>
                              <w:fldChar w:fldCharType="separate"/>
                            </w:r>
                            <w:r>
                              <w:rPr>
                                <w:rFonts w:hint="eastAsia"/>
                              </w:rPr>
                              <w:t>www.99fund.com</w:t>
                            </w:r>
                            <w:r>
                              <w:rPr>
                                <w:sz w:val="18"/>
                                <w:szCs w:val="18"/>
                              </w:rPr>
                              <w:fldChar w:fldCharType="end"/>
                            </w:r>
                          </w:p>
                          <w:p w14:paraId="6205C657"/>
                        </w:txbxContent>
                      </wps:txbx>
                      <wps:bodyPr wrap="square" upright="1"/>
                    </wps:wsp>
                  </a:graphicData>
                </a:graphic>
              </wp:anchor>
            </w:drawing>
          </mc:Choice>
          <mc:Fallback>
            <w:pict>
              <v:rect id="矩形 5" o:spid="_x0000_s1026" o:spt="1" style="position:absolute;left:0pt;margin-left:3.7pt;margin-top:10.75pt;height:213.75pt;width:512.2pt;z-index:251661312;mso-width-relative:page;mso-height-relative:page;" fillcolor="#FFFFFF" filled="t" stroked="f" coordsize="21600,21600" o:gfxdata="UEsDBAoAAAAAAIdO4kAAAAAAAAAAAAAAAAAEAAAAZHJzL1BLAwQUAAAACACHTuJAEb8SSdcAAAAJ&#10;AQAADwAAAGRycy9kb3ducmV2LnhtbE2PMU/DMBSEdyT+g/WQ2KidNg00xOmA1Ak60CKxvsavSUT8&#10;HGKnDf++7kTH053uvivWk+3EiQbfOtaQzBQI4sqZlmsNX/vN0wsIH5ANdo5Jwx95WJf3dwXmxp35&#10;k067UItYwj5HDU0IfS6lrxqy6GeuJ47e0Q0WQ5RDLc2A51huOzlXKpMWW44LDfb01lD1sxutBsxS&#10;87s9Lj7272OGq3pSm+W30vrxIVGvIAJN4T8MV/yIDmVkOriRjRedhuc0BjXMkyWIq60WSbxy0JCm&#10;KwWyLOTtg/ICUEsDBBQAAAAIAIdO4kDgcM94wwEAAHkDAAAOAAAAZHJzL2Uyb0RvYy54bWytU82O&#10;0zAQviPxDpbvNGnpFqia7oGqXBCstMsDuI6TWPIfM26TPg0SNx6Cx0G8BmMndH+47IEckhnPzDfz&#10;feNsrgdr2EkBau8qPp+VnCknfa1dW/Evd/tXbznDKFwtjHeq4meF/Hr78sWmD2u18J03tQJGIA7X&#10;fah4F2NYFwXKTlmBMx+Uo2DjwYpILrRFDaIndGuKRVmuit5DHcBLhUinuzHIJ0R4DqBvGi3Vzsuj&#10;VS6OqKCMiEQJOx2Qb/O0TaNk/Nw0qCIzFSemMb+pCdmH9C62G7FuQYROy2kE8ZwRnnCyQjtqeoHa&#10;iSjYEfQ/UFZL8OibOJPeFiORrAixmJdPtLntRFCZC0mN4SI6/j9Y+el0A0zXFX/NmROWFv77249f&#10;P7+zq6RNH3BNKbfhBiYPyUxEhwZs+hIFNmQ9zxc91RCZpMPVVbl8tySpJcUWb+bL1SKjFvflATB+&#10;UN6yZFQcaGFZR3H6iJFaUurflNQNvdH1XhuTHWgP7w2wk6Dl7vOTZqaSR2nGpWTnU9kYTidFojaS&#10;SVYcDsPE8ODrM2nS06WoOH49ClCcHQPotqMJ57lFKqGN5GbT7Ukrf+jnFvd/z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b8SSdcAAAAJAQAADwAAAAAAAAABACAAAAAiAAAAZHJzL2Rvd25yZXYu&#10;eG1sUEsBAhQAFAAAAAgAh07iQOBwz3jDAQAAeQMAAA4AAAAAAAAAAQAgAAAAJgEAAGRycy9lMm9E&#10;b2MueG1sUEsFBgAAAAAGAAYAWQEAAFsFAAAAAA==&#10;">
                <v:fill on="t" focussize="0,0"/>
                <v:stroke on="f"/>
                <v:imagedata o:title=""/>
                <o:lock v:ext="edit" aspectratio="f"/>
                <v:textbox>
                  <w:txbxContent>
                    <w:p w14:paraId="6FD132C0">
                      <w:pPr>
                        <w:jc w:val="center"/>
                        <w:rPr>
                          <w:rFonts w:hint="eastAsia"/>
                          <w:b/>
                          <w:sz w:val="18"/>
                          <w:szCs w:val="18"/>
                        </w:rPr>
                      </w:pPr>
                      <w:r>
                        <w:rPr>
                          <w:rFonts w:hint="eastAsia"/>
                          <w:b/>
                          <w:sz w:val="18"/>
                          <w:szCs w:val="18"/>
                        </w:rPr>
                        <w:t>直 销 资 金 账 户 信 息</w:t>
                      </w:r>
                    </w:p>
                    <w:tbl>
                      <w:tblPr>
                        <w:tblStyle w:val="7"/>
                        <w:tblW w:w="9464" w:type="dxa"/>
                        <w:tblInd w:w="0" w:type="dxa"/>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Layout w:type="autofit"/>
                        <w:tblCellMar>
                          <w:top w:w="0" w:type="dxa"/>
                          <w:left w:w="108" w:type="dxa"/>
                          <w:bottom w:w="0" w:type="dxa"/>
                          <w:right w:w="108" w:type="dxa"/>
                        </w:tblCellMar>
                      </w:tblPr>
                      <w:tblGrid>
                        <w:gridCol w:w="3425"/>
                        <w:gridCol w:w="4054"/>
                        <w:gridCol w:w="1985"/>
                      </w:tblGrid>
                      <w:tr w14:paraId="47150A09">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48" w:hRule="atLeast"/>
                        </w:trPr>
                        <w:tc>
                          <w:tcPr>
                            <w:tcW w:w="3425" w:type="dxa"/>
                            <w:shd w:val="clear" w:color="auto" w:fill="E6E6E6"/>
                            <w:noWrap/>
                            <w:vAlign w:val="bottom"/>
                          </w:tcPr>
                          <w:p w14:paraId="1916BE3E">
                            <w:pPr>
                              <w:widowControl/>
                              <w:jc w:val="center"/>
                              <w:rPr>
                                <w:rFonts w:ascii="宋体" w:hAnsi="宋体" w:cs="宋体"/>
                                <w:b/>
                                <w:kern w:val="0"/>
                                <w:sz w:val="18"/>
                                <w:szCs w:val="18"/>
                              </w:rPr>
                            </w:pPr>
                            <w:r>
                              <w:rPr>
                                <w:rFonts w:hint="eastAsia" w:ascii="宋体" w:hAnsi="宋体" w:cs="宋体"/>
                                <w:b/>
                                <w:kern w:val="0"/>
                                <w:sz w:val="18"/>
                                <w:szCs w:val="18"/>
                              </w:rPr>
                              <w:t>银行户名</w:t>
                            </w:r>
                          </w:p>
                        </w:tc>
                        <w:tc>
                          <w:tcPr>
                            <w:tcW w:w="4054" w:type="dxa"/>
                            <w:shd w:val="clear" w:color="auto" w:fill="E6E6E6"/>
                            <w:noWrap/>
                            <w:vAlign w:val="bottom"/>
                          </w:tcPr>
                          <w:p w14:paraId="2B7D149E">
                            <w:pPr>
                              <w:widowControl/>
                              <w:jc w:val="center"/>
                              <w:rPr>
                                <w:rFonts w:ascii="宋体" w:hAnsi="宋体" w:cs="宋体"/>
                                <w:b/>
                                <w:kern w:val="0"/>
                                <w:sz w:val="18"/>
                                <w:szCs w:val="18"/>
                              </w:rPr>
                            </w:pPr>
                            <w:r>
                              <w:rPr>
                                <w:rFonts w:hint="eastAsia" w:ascii="宋体" w:hAnsi="宋体" w:cs="宋体"/>
                                <w:b/>
                                <w:kern w:val="0"/>
                                <w:sz w:val="18"/>
                                <w:szCs w:val="18"/>
                              </w:rPr>
                              <w:t>开户行</w:t>
                            </w:r>
                          </w:p>
                        </w:tc>
                        <w:tc>
                          <w:tcPr>
                            <w:tcW w:w="1985" w:type="dxa"/>
                            <w:shd w:val="clear" w:color="auto" w:fill="E6E6E6"/>
                            <w:noWrap/>
                            <w:vAlign w:val="bottom"/>
                          </w:tcPr>
                          <w:p w14:paraId="305F966D">
                            <w:pPr>
                              <w:widowControl/>
                              <w:jc w:val="center"/>
                              <w:rPr>
                                <w:rFonts w:ascii="宋体" w:hAnsi="宋体" w:cs="宋体"/>
                                <w:b/>
                                <w:kern w:val="0"/>
                                <w:sz w:val="18"/>
                                <w:szCs w:val="18"/>
                              </w:rPr>
                            </w:pPr>
                            <w:r>
                              <w:rPr>
                                <w:rFonts w:hint="eastAsia" w:ascii="宋体" w:hAnsi="宋体" w:cs="宋体"/>
                                <w:b/>
                                <w:kern w:val="0"/>
                                <w:sz w:val="18"/>
                                <w:szCs w:val="18"/>
                              </w:rPr>
                              <w:t>银行账号</w:t>
                            </w:r>
                          </w:p>
                        </w:tc>
                      </w:tr>
                      <w:tr w14:paraId="37DC204A">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285" w:hRule="atLeast"/>
                        </w:trPr>
                        <w:tc>
                          <w:tcPr>
                            <w:tcW w:w="3425" w:type="dxa"/>
                            <w:noWrap/>
                            <w:vAlign w:val="bottom"/>
                          </w:tcPr>
                          <w:p w14:paraId="20550B5D">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55D2A4BC">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浦发银行上海卢湾支行</w:t>
                            </w:r>
                          </w:p>
                        </w:tc>
                        <w:tc>
                          <w:tcPr>
                            <w:tcW w:w="1985" w:type="dxa"/>
                            <w:noWrap/>
                            <w:vAlign w:val="bottom"/>
                          </w:tcPr>
                          <w:p w14:paraId="0C80F9AB">
                            <w:pPr>
                              <w:widowControl/>
                              <w:spacing w:line="360" w:lineRule="exact"/>
                              <w:jc w:val="left"/>
                              <w:rPr>
                                <w:rFonts w:hint="eastAsia" w:ascii="宋体" w:hAnsi="宋体" w:cs="宋体"/>
                                <w:kern w:val="0"/>
                                <w:sz w:val="18"/>
                                <w:szCs w:val="18"/>
                              </w:rPr>
                            </w:pPr>
                            <w:r>
                              <w:rPr>
                                <w:rFonts w:ascii="宋体" w:hAnsi="宋体" w:cs="宋体"/>
                                <w:kern w:val="0"/>
                                <w:sz w:val="18"/>
                                <w:szCs w:val="18"/>
                              </w:rPr>
                              <w:t>98990153850000015</w:t>
                            </w:r>
                          </w:p>
                        </w:tc>
                      </w:tr>
                      <w:tr w14:paraId="0B37698B">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285" w:hRule="atLeast"/>
                        </w:trPr>
                        <w:tc>
                          <w:tcPr>
                            <w:tcW w:w="3425" w:type="dxa"/>
                            <w:noWrap/>
                            <w:vAlign w:val="bottom"/>
                          </w:tcPr>
                          <w:p w14:paraId="0684338B">
                            <w:pPr>
                              <w:widowControl/>
                              <w:jc w:val="left"/>
                              <w:rPr>
                                <w:rFonts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2FC94041">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招商银行上海徐家汇支行</w:t>
                            </w:r>
                          </w:p>
                        </w:tc>
                        <w:tc>
                          <w:tcPr>
                            <w:tcW w:w="1985" w:type="dxa"/>
                            <w:noWrap/>
                            <w:vAlign w:val="bottom"/>
                          </w:tcPr>
                          <w:p w14:paraId="4B6A3658">
                            <w:pPr>
                              <w:widowControl/>
                              <w:spacing w:line="360" w:lineRule="exact"/>
                              <w:jc w:val="left"/>
                              <w:rPr>
                                <w:rFonts w:hint="eastAsia" w:ascii="宋体" w:hAnsi="宋体" w:cs="宋体"/>
                                <w:kern w:val="0"/>
                                <w:sz w:val="18"/>
                                <w:szCs w:val="18"/>
                              </w:rPr>
                            </w:pPr>
                            <w:r>
                              <w:rPr>
                                <w:rFonts w:ascii="宋体" w:hAnsi="宋体" w:cs="宋体"/>
                                <w:kern w:val="0"/>
                                <w:sz w:val="18"/>
                                <w:szCs w:val="18"/>
                              </w:rPr>
                              <w:t>121902331810623</w:t>
                            </w:r>
                          </w:p>
                        </w:tc>
                      </w:tr>
                      <w:tr w14:paraId="78B1E36F">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00" w:hRule="atLeast"/>
                        </w:trPr>
                        <w:tc>
                          <w:tcPr>
                            <w:tcW w:w="3425" w:type="dxa"/>
                            <w:noWrap/>
                            <w:vAlign w:val="bottom"/>
                          </w:tcPr>
                          <w:p w14:paraId="590C1835">
                            <w:pPr>
                              <w:widowControl/>
                              <w:jc w:val="left"/>
                              <w:rPr>
                                <w:rFonts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56D78350">
                            <w:pPr>
                              <w:widowControl/>
                              <w:spacing w:line="360" w:lineRule="exact"/>
                              <w:jc w:val="left"/>
                              <w:rPr>
                                <w:rFonts w:hint="eastAsia" w:ascii="宋体" w:hAnsi="宋体" w:cs="宋体"/>
                                <w:kern w:val="0"/>
                                <w:sz w:val="18"/>
                                <w:szCs w:val="18"/>
                              </w:rPr>
                            </w:pPr>
                            <w:r>
                              <w:rPr>
                                <w:rFonts w:hint="eastAsia" w:ascii="宋体" w:hAnsi="宋体"/>
                                <w:color w:val="000000"/>
                                <w:sz w:val="20"/>
                                <w:szCs w:val="20"/>
                              </w:rPr>
                              <w:t>中国工商银行上海市分行营业部证券专柜</w:t>
                            </w:r>
                          </w:p>
                        </w:tc>
                        <w:tc>
                          <w:tcPr>
                            <w:tcW w:w="1985" w:type="dxa"/>
                            <w:noWrap/>
                            <w:vAlign w:val="bottom"/>
                          </w:tcPr>
                          <w:p w14:paraId="710ADED2">
                            <w:pPr>
                              <w:widowControl/>
                              <w:spacing w:line="360" w:lineRule="exact"/>
                              <w:jc w:val="left"/>
                              <w:rPr>
                                <w:rFonts w:hint="eastAsia" w:ascii="宋体" w:hAnsi="宋体" w:cs="宋体"/>
                                <w:kern w:val="0"/>
                                <w:sz w:val="18"/>
                                <w:szCs w:val="18"/>
                              </w:rPr>
                            </w:pPr>
                            <w:r>
                              <w:rPr>
                                <w:rFonts w:ascii="宋体" w:hAnsi="宋体" w:cs="宋体"/>
                                <w:kern w:val="0"/>
                                <w:sz w:val="18"/>
                                <w:szCs w:val="18"/>
                              </w:rPr>
                              <w:t>1001202929025807250</w:t>
                            </w:r>
                          </w:p>
                        </w:tc>
                      </w:tr>
                      <w:tr w14:paraId="00BDE806">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wBefore w:w="0" w:type="dxa"/>
                          <w:wAfter w:w="0" w:type="dxa"/>
                          <w:trHeight w:val="300" w:hRule="atLeast"/>
                        </w:trPr>
                        <w:tc>
                          <w:tcPr>
                            <w:tcW w:w="3425" w:type="dxa"/>
                            <w:noWrap/>
                            <w:vAlign w:val="bottom"/>
                          </w:tcPr>
                          <w:p w14:paraId="7D7E9FFC">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4054" w:type="dxa"/>
                            <w:noWrap/>
                            <w:vAlign w:val="bottom"/>
                          </w:tcPr>
                          <w:p w14:paraId="0AA215DB">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兴业银行股份有限公司上海分行营业部</w:t>
                            </w:r>
                          </w:p>
                        </w:tc>
                        <w:tc>
                          <w:tcPr>
                            <w:tcW w:w="1985" w:type="dxa"/>
                            <w:noWrap/>
                            <w:vAlign w:val="bottom"/>
                          </w:tcPr>
                          <w:p w14:paraId="6BCBF876">
                            <w:pPr>
                              <w:widowControl/>
                              <w:spacing w:line="360" w:lineRule="exact"/>
                              <w:jc w:val="left"/>
                              <w:rPr>
                                <w:rFonts w:ascii="宋体" w:hAnsi="宋体" w:cs="宋体"/>
                                <w:kern w:val="0"/>
                                <w:sz w:val="18"/>
                                <w:szCs w:val="18"/>
                              </w:rPr>
                            </w:pPr>
                            <w:r>
                              <w:rPr>
                                <w:rFonts w:ascii="宋体" w:hAnsi="宋体" w:cs="宋体"/>
                                <w:kern w:val="0"/>
                                <w:sz w:val="18"/>
                                <w:szCs w:val="18"/>
                              </w:rPr>
                              <w:t>216200100101516289</w:t>
                            </w:r>
                          </w:p>
                        </w:tc>
                      </w:tr>
                    </w:tbl>
                    <w:p w14:paraId="576983A6">
                      <w:pPr>
                        <w:rPr>
                          <w:rFonts w:hint="eastAsia"/>
                          <w:b/>
                          <w:sz w:val="18"/>
                          <w:szCs w:val="18"/>
                        </w:rPr>
                      </w:pPr>
                    </w:p>
                    <w:p w14:paraId="5CD28A0A">
                      <w:pPr>
                        <w:rPr>
                          <w:rFonts w:hint="eastAsia"/>
                          <w:b/>
                          <w:sz w:val="18"/>
                          <w:szCs w:val="18"/>
                        </w:rPr>
                      </w:pPr>
                      <w:r>
                        <w:rPr>
                          <w:rFonts w:hint="eastAsia"/>
                          <w:b/>
                          <w:sz w:val="18"/>
                          <w:szCs w:val="18"/>
                        </w:rPr>
                        <w:t>汇添富基金</w:t>
                      </w:r>
                    </w:p>
                    <w:p w14:paraId="00DFC3D7">
                      <w:pPr>
                        <w:rPr>
                          <w:rFonts w:hint="eastAsia"/>
                          <w:b/>
                          <w:sz w:val="18"/>
                          <w:szCs w:val="18"/>
                        </w:rPr>
                      </w:pPr>
                      <w:r>
                        <w:rPr>
                          <w:rFonts w:hint="eastAsia"/>
                          <w:b/>
                          <w:sz w:val="18"/>
                          <w:szCs w:val="18"/>
                        </w:rPr>
                        <w:t xml:space="preserve">联系电话 </w:t>
                      </w:r>
                      <w:r>
                        <w:rPr>
                          <w:rFonts w:hint="eastAsia"/>
                          <w:sz w:val="18"/>
                          <w:szCs w:val="18"/>
                        </w:rPr>
                        <w:t>021-28932893</w:t>
                      </w:r>
                      <w:r>
                        <w:rPr>
                          <w:rFonts w:hint="eastAsia"/>
                          <w:b/>
                          <w:sz w:val="18"/>
                          <w:szCs w:val="18"/>
                        </w:rPr>
                        <w:t xml:space="preserve">    　交易传真 </w:t>
                      </w:r>
                      <w:r>
                        <w:rPr>
                          <w:rFonts w:hint="eastAsia"/>
                          <w:sz w:val="18"/>
                          <w:szCs w:val="18"/>
                        </w:rPr>
                        <w:t>021-50199035</w:t>
                      </w:r>
                      <w:r>
                        <w:rPr>
                          <w:rFonts w:hint="eastAsia"/>
                          <w:b/>
                          <w:sz w:val="18"/>
                          <w:szCs w:val="18"/>
                        </w:rPr>
                        <w:t xml:space="preserve">      客服热线 </w:t>
                      </w:r>
                      <w:r>
                        <w:rPr>
                          <w:rFonts w:hint="eastAsia"/>
                          <w:sz w:val="18"/>
                          <w:szCs w:val="18"/>
                        </w:rPr>
                        <w:t>400-888-9918（免长途话费）</w:t>
                      </w:r>
                    </w:p>
                    <w:p w14:paraId="2891D90C">
                      <w:pPr>
                        <w:rPr>
                          <w:rFonts w:hint="eastAsia"/>
                          <w:sz w:val="18"/>
                          <w:szCs w:val="18"/>
                        </w:rPr>
                      </w:pPr>
                      <w:r>
                        <w:rPr>
                          <w:rFonts w:hint="eastAsia"/>
                          <w:b/>
                          <w:sz w:val="18"/>
                          <w:szCs w:val="18"/>
                        </w:rPr>
                        <w:t>公司地址</w:t>
                      </w:r>
                      <w:r>
                        <w:rPr>
                          <w:rFonts w:hint="eastAsia"/>
                          <w:sz w:val="18"/>
                          <w:szCs w:val="18"/>
                        </w:rPr>
                        <w:t>上海市浦东新区樱花路</w:t>
                      </w:r>
                      <w:r>
                        <w:rPr>
                          <w:sz w:val="18"/>
                          <w:szCs w:val="18"/>
                        </w:rPr>
                        <w:t>868</w:t>
                      </w:r>
                      <w:r>
                        <w:rPr>
                          <w:rFonts w:hint="eastAsia"/>
                          <w:sz w:val="18"/>
                          <w:szCs w:val="18"/>
                        </w:rPr>
                        <w:t>号建工大唐国际广场A座</w:t>
                      </w:r>
                      <w:r>
                        <w:rPr>
                          <w:sz w:val="18"/>
                          <w:szCs w:val="18"/>
                        </w:rPr>
                        <w:t>7</w:t>
                      </w:r>
                      <w:r>
                        <w:rPr>
                          <w:rFonts w:hint="eastAsia"/>
                          <w:sz w:val="18"/>
                          <w:szCs w:val="18"/>
                        </w:rPr>
                        <w:t xml:space="preserve">楼  直销中心　                   </w:t>
                      </w:r>
                    </w:p>
                    <w:p w14:paraId="11CA2061">
                      <w:pPr>
                        <w:rPr>
                          <w:rFonts w:hint="eastAsia"/>
                          <w:sz w:val="18"/>
                          <w:szCs w:val="18"/>
                        </w:rPr>
                      </w:pPr>
                      <w:r>
                        <w:rPr>
                          <w:rFonts w:hint="eastAsia"/>
                          <w:b/>
                          <w:sz w:val="18"/>
                          <w:szCs w:val="18"/>
                        </w:rPr>
                        <w:t>邮政编码</w:t>
                      </w:r>
                      <w:r>
                        <w:rPr>
                          <w:rFonts w:hint="eastAsia"/>
                          <w:sz w:val="18"/>
                          <w:szCs w:val="18"/>
                        </w:rPr>
                        <w:t xml:space="preserve">201204            </w:t>
                      </w:r>
                      <w:r>
                        <w:rPr>
                          <w:rFonts w:hint="eastAsia"/>
                          <w:b/>
                          <w:sz w:val="18"/>
                          <w:szCs w:val="18"/>
                        </w:rPr>
                        <w:t>公司网址</w:t>
                      </w:r>
                      <w:r>
                        <w:rPr>
                          <w:rFonts w:hint="eastAsia"/>
                          <w:sz w:val="18"/>
                          <w:szCs w:val="18"/>
                        </w:rPr>
                        <w:t xml:space="preserve"> </w:t>
                      </w:r>
                      <w:r>
                        <w:rPr>
                          <w:sz w:val="18"/>
                          <w:szCs w:val="18"/>
                        </w:rPr>
                        <w:fldChar w:fldCharType="begin"/>
                      </w:r>
                      <w:r>
                        <w:rPr>
                          <w:sz w:val="18"/>
                          <w:szCs w:val="18"/>
                        </w:rPr>
                        <w:instrText xml:space="preserve"> HYPERLINK "http://</w:instrText>
                      </w:r>
                      <w:r>
                        <w:rPr>
                          <w:rFonts w:hint="eastAsia"/>
                          <w:sz w:val="18"/>
                          <w:szCs w:val="18"/>
                        </w:rPr>
                        <w:instrText xml:space="preserve">www.99fund.com</w:instrText>
                      </w:r>
                      <w:r>
                        <w:rPr>
                          <w:sz w:val="18"/>
                          <w:szCs w:val="18"/>
                        </w:rPr>
                        <w:instrText xml:space="preserve">" </w:instrText>
                      </w:r>
                      <w:r>
                        <w:rPr>
                          <w:sz w:val="18"/>
                          <w:szCs w:val="18"/>
                        </w:rPr>
                        <w:fldChar w:fldCharType="separate"/>
                      </w:r>
                      <w:r>
                        <w:rPr>
                          <w:rFonts w:hint="eastAsia"/>
                        </w:rPr>
                        <w:t>www.99fund.com</w:t>
                      </w:r>
                      <w:r>
                        <w:rPr>
                          <w:sz w:val="18"/>
                          <w:szCs w:val="18"/>
                        </w:rPr>
                        <w:fldChar w:fldCharType="end"/>
                      </w:r>
                    </w:p>
                    <w:p w14:paraId="6205C657"/>
                  </w:txbxContent>
                </v:textbox>
              </v:rect>
            </w:pict>
          </mc:Fallback>
        </mc:AlternateContent>
      </w:r>
      <w:r>
        <w:rPr>
          <w:rFonts w:hint="eastAsia"/>
          <w:sz w:val="18"/>
          <w:szCs w:val="18"/>
          <w:lang/>
        </w:rPr>
        <mc:AlternateContent>
          <mc:Choice Requires="wps">
            <w:drawing>
              <wp:anchor distT="0" distB="0" distL="114300" distR="114300" simplePos="0" relativeHeight="251660288" behindDoc="0" locked="0" layoutInCell="1" allowOverlap="1">
                <wp:simplePos x="0" y="0"/>
                <wp:positionH relativeFrom="column">
                  <wp:posOffset>353060</wp:posOffset>
                </wp:positionH>
                <wp:positionV relativeFrom="paragraph">
                  <wp:posOffset>0</wp:posOffset>
                </wp:positionV>
                <wp:extent cx="5590540" cy="3863340"/>
                <wp:effectExtent l="0" t="0" r="10160" b="3810"/>
                <wp:wrapNone/>
                <wp:docPr id="2" name="文本框 4"/>
                <wp:cNvGraphicFramePr/>
                <a:graphic xmlns:a="http://schemas.openxmlformats.org/drawingml/2006/main">
                  <a:graphicData uri="http://schemas.microsoft.com/office/word/2010/wordprocessingShape">
                    <wps:wsp>
                      <wps:cNvSpPr txBox="1"/>
                      <wps:spPr>
                        <a:xfrm>
                          <a:off x="0" y="0"/>
                          <a:ext cx="5590540" cy="3863340"/>
                        </a:xfrm>
                        <a:prstGeom prst="rect">
                          <a:avLst/>
                        </a:prstGeom>
                        <a:solidFill>
                          <a:srgbClr val="FFFFFF"/>
                        </a:solidFill>
                        <a:ln>
                          <a:noFill/>
                        </a:ln>
                      </wps:spPr>
                      <wps:txbx>
                        <w:txbxContent>
                          <w:p w14:paraId="31E6DCA0">
                            <w:pPr>
                              <w:rPr>
                                <w:rFonts w:hint="eastAsia"/>
                                <w:sz w:val="18"/>
                                <w:szCs w:val="18"/>
                              </w:rPr>
                            </w:pPr>
                          </w:p>
                          <w:p w14:paraId="40744B76">
                            <w:pPr>
                              <w:rPr>
                                <w:rFonts w:hint="eastAsia"/>
                                <w:sz w:val="18"/>
                                <w:szCs w:val="18"/>
                              </w:rPr>
                            </w:pPr>
                          </w:p>
                        </w:txbxContent>
                      </wps:txbx>
                      <wps:bodyPr wrap="square" upright="1"/>
                    </wps:wsp>
                  </a:graphicData>
                </a:graphic>
              </wp:anchor>
            </w:drawing>
          </mc:Choice>
          <mc:Fallback>
            <w:pict>
              <v:shape id="文本框 4" o:spid="_x0000_s1026" o:spt="202" type="#_x0000_t202" style="position:absolute;left:0pt;margin-left:27.8pt;margin-top:0pt;height:304.2pt;width:440.2pt;z-index:251660288;mso-width-relative:page;mso-height-relative:page;" fillcolor="#FFFFFF" filled="t" stroked="f" coordsize="21600,21600" o:gfxdata="UEsDBAoAAAAAAIdO4kAAAAAAAAAAAAAAAAAEAAAAZHJzL1BLAwQUAAAACACHTuJAVFa4VdYAAAAH&#10;AQAADwAAAGRycy9kb3ducmV2LnhtbE2PwU7DMBBE70j8g7VIXBC1C43bhjiVQCri2tIP2MRuEhGv&#10;o9ht2r/vcoLbrGY087bYXHwvzm6MXSAD85kC4agOtqPGwOF7+7wCEROSxT6QM3B1ETbl/V2BuQ0T&#10;7dx5nxrBJRRzNNCmNORSxrp1HuMsDI7YO4bRY+JzbKQdceJy38sXpbT02BEvtDi4j9bVP/uTN3D8&#10;mp6y9VR9psNyt9Dv2C2rcDXm8WGu3kAkd0l/YfjFZ3QomakKJ7JR9AayTHPSAD/E7vpVs6gMaLVa&#10;gCwL+Z+/vAFQSwMEFAAAAAgAh07iQIbjasLLAQAAhgMAAA4AAABkcnMvZTJvRG9jLnhtbK1TS27b&#10;MBDdF+gdCO5rOXYcpILlAK3hboq2QNoD0BQlEeCvM7QlX6C9QVfddN9z+RwZUo7TJJssqgXF+fDN&#10;vDfk8mawhu0VoPau4heTKWfKSV9r11b829fNm2vOMApXC+OdqvhBIb9ZvX617EOpZr7zplbACMRh&#10;2YeKdzGGsihQdsoKnPigHAUbD1ZEMqEtahA9oVtTzKbTq6L3UAfwUiGSdz0G+QkRXgLom0ZLtfZy&#10;Z5WLIyooIyJRwk4H5KvcbdMoGT83DarITMWJacwrFaH9Nq3FainKFkTotDy1IF7SwhNOVmhHRc9Q&#10;axEF24F+BmW1BI++iRPpbTESyYoQi4vpE21uOxFU5kJSYziLjv8PVn7afwGm64rPOHPC0sCPv34e&#10;f/89/vnBLpM8fcCSsm4D5cXhnR/o0tz7kZyJ9dCATX/iwyhO4h7O4qohMknOxeLtdHFJIUmx+fXV&#10;fE4G4RcPxwNg/KC8ZWlTcaDpZVHF/iPGMfU+JVVDb3S90cZkA9rtewNsL2jSm/yd0B+lGZeSnU/H&#10;RsTkKRLJkUzaxWE7nJhvfX0g4j3dkIrj950AxdkugG476jALkQ/TeDKV01VK8//XziUens/qD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RWuFXWAAAABwEAAA8AAAAAAAAAAQAgAAAAIgAAAGRycy9k&#10;b3ducmV2LnhtbFBLAQIUABQAAAAIAIdO4kCG42rCywEAAIYDAAAOAAAAAAAAAAEAIAAAACUBAABk&#10;cnMvZTJvRG9jLnhtbFBLBQYAAAAABgAGAFkBAABiBQAAAAA=&#10;">
                <v:fill on="t" focussize="0,0"/>
                <v:stroke on="f"/>
                <v:imagedata o:title=""/>
                <o:lock v:ext="edit" aspectratio="f"/>
                <v:textbox>
                  <w:txbxContent>
                    <w:p w14:paraId="31E6DCA0">
                      <w:pPr>
                        <w:rPr>
                          <w:rFonts w:hint="eastAsia"/>
                          <w:sz w:val="18"/>
                          <w:szCs w:val="18"/>
                        </w:rPr>
                      </w:pPr>
                    </w:p>
                    <w:p w14:paraId="40744B76">
                      <w:pPr>
                        <w:rPr>
                          <w:rFonts w:hint="eastAsia"/>
                          <w:sz w:val="18"/>
                          <w:szCs w:val="18"/>
                        </w:rPr>
                      </w:pPr>
                    </w:p>
                  </w:txbxContent>
                </v:textbox>
              </v:shape>
            </w:pict>
          </mc:Fallback>
        </mc:AlternateContent>
      </w:r>
    </w:p>
    <w:p w14:paraId="5F82DB60">
      <w:pPr>
        <w:rPr>
          <w:sz w:val="18"/>
          <w:szCs w:val="18"/>
        </w:rPr>
      </w:pPr>
    </w:p>
    <w:p w14:paraId="6046AC8B">
      <w:pPr>
        <w:rPr>
          <w:sz w:val="18"/>
          <w:szCs w:val="18"/>
        </w:rPr>
      </w:pPr>
    </w:p>
    <w:p w14:paraId="0222F91F">
      <w:pPr>
        <w:rPr>
          <w:sz w:val="18"/>
          <w:szCs w:val="18"/>
        </w:rPr>
      </w:pPr>
    </w:p>
    <w:p w14:paraId="6C81065C">
      <w:pPr>
        <w:rPr>
          <w:sz w:val="18"/>
          <w:szCs w:val="18"/>
        </w:rPr>
      </w:pPr>
    </w:p>
    <w:p w14:paraId="5303F6D2">
      <w:pPr>
        <w:rPr>
          <w:sz w:val="18"/>
          <w:szCs w:val="18"/>
        </w:rPr>
      </w:pPr>
    </w:p>
    <w:p w14:paraId="4018C4F4">
      <w:pPr>
        <w:rPr>
          <w:sz w:val="18"/>
          <w:szCs w:val="18"/>
        </w:rPr>
      </w:pPr>
    </w:p>
    <w:p w14:paraId="4493CA86">
      <w:pPr>
        <w:rPr>
          <w:sz w:val="18"/>
          <w:szCs w:val="18"/>
        </w:rPr>
      </w:pPr>
    </w:p>
    <w:p w14:paraId="4FB9BD21">
      <w:pPr>
        <w:rPr>
          <w:sz w:val="18"/>
          <w:szCs w:val="18"/>
        </w:rPr>
      </w:pPr>
    </w:p>
    <w:p w14:paraId="14C2739D">
      <w:pPr>
        <w:rPr>
          <w:sz w:val="18"/>
          <w:szCs w:val="18"/>
        </w:rPr>
      </w:pPr>
    </w:p>
    <w:p w14:paraId="23F28331">
      <w:pPr>
        <w:rPr>
          <w:sz w:val="18"/>
          <w:szCs w:val="18"/>
        </w:rPr>
      </w:pPr>
    </w:p>
    <w:p w14:paraId="6830BEEB">
      <w:pPr>
        <w:rPr>
          <w:sz w:val="18"/>
          <w:szCs w:val="18"/>
        </w:rPr>
      </w:pPr>
    </w:p>
    <w:p w14:paraId="5AB98688">
      <w:pPr>
        <w:rPr>
          <w:sz w:val="18"/>
          <w:szCs w:val="18"/>
        </w:rPr>
      </w:pPr>
    </w:p>
    <w:p w14:paraId="024BEFEA">
      <w:pPr>
        <w:rPr>
          <w:sz w:val="18"/>
          <w:szCs w:val="18"/>
        </w:rPr>
      </w:pPr>
    </w:p>
    <w:p w14:paraId="5D69B30A">
      <w:pPr>
        <w:rPr>
          <w:sz w:val="18"/>
          <w:szCs w:val="18"/>
        </w:rPr>
      </w:pPr>
    </w:p>
    <w:p w14:paraId="7A8091CF">
      <w:pPr>
        <w:rPr>
          <w:sz w:val="18"/>
          <w:szCs w:val="18"/>
        </w:rPr>
      </w:pPr>
    </w:p>
    <w:p w14:paraId="688C8DD9">
      <w:pPr>
        <w:rPr>
          <w:sz w:val="18"/>
          <w:szCs w:val="18"/>
        </w:rPr>
      </w:pPr>
    </w:p>
    <w:p w14:paraId="47D98D59">
      <w:pPr>
        <w:rPr>
          <w:sz w:val="18"/>
          <w:szCs w:val="18"/>
        </w:rPr>
      </w:pPr>
    </w:p>
    <w:p w14:paraId="650E6582">
      <w:pPr>
        <w:rPr>
          <w:sz w:val="18"/>
          <w:szCs w:val="18"/>
        </w:rPr>
      </w:pPr>
    </w:p>
    <w:p w14:paraId="57034B67">
      <w:pPr>
        <w:jc w:val="right"/>
        <w:rPr>
          <w:rFonts w:hint="eastAsia"/>
          <w:sz w:val="18"/>
          <w:szCs w:val="18"/>
        </w:rPr>
      </w:pPr>
    </w:p>
    <w:sectPr>
      <w:pgSz w:w="11906" w:h="16838"/>
      <w:pgMar w:top="624" w:right="907" w:bottom="624" w:left="90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3"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B51F24"/>
    <w:multiLevelType w:val="multilevel"/>
    <w:tmpl w:val="05B51F24"/>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766737B"/>
    <w:multiLevelType w:val="multilevel"/>
    <w:tmpl w:val="0766737B"/>
    <w:lvl w:ilvl="0" w:tentative="0">
      <w:start w:val="1"/>
      <w:numFmt w:val="decimalFullWidth"/>
      <w:lvlText w:val="%1、"/>
      <w:lvlJc w:val="left"/>
      <w:pPr>
        <w:tabs>
          <w:tab w:val="left" w:pos="420"/>
        </w:tabs>
        <w:ind w:left="420" w:hanging="4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6F4002F"/>
    <w:multiLevelType w:val="multilevel"/>
    <w:tmpl w:val="36F4002F"/>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3F3F0974"/>
    <w:multiLevelType w:val="multilevel"/>
    <w:tmpl w:val="3F3F0974"/>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357"/>
    <w:rsid w:val="00003FDA"/>
    <w:rsid w:val="000058B3"/>
    <w:rsid w:val="000213DF"/>
    <w:rsid w:val="000223C8"/>
    <w:rsid w:val="000241E5"/>
    <w:rsid w:val="0002762C"/>
    <w:rsid w:val="0003125D"/>
    <w:rsid w:val="00034588"/>
    <w:rsid w:val="00044F33"/>
    <w:rsid w:val="000506E4"/>
    <w:rsid w:val="000532CD"/>
    <w:rsid w:val="000568F9"/>
    <w:rsid w:val="000601E1"/>
    <w:rsid w:val="00061E12"/>
    <w:rsid w:val="000646FE"/>
    <w:rsid w:val="00066349"/>
    <w:rsid w:val="00074A79"/>
    <w:rsid w:val="00076C0C"/>
    <w:rsid w:val="00085F4A"/>
    <w:rsid w:val="000915BC"/>
    <w:rsid w:val="000A2E69"/>
    <w:rsid w:val="000A71F0"/>
    <w:rsid w:val="000B542B"/>
    <w:rsid w:val="000B6A5F"/>
    <w:rsid w:val="000C10C1"/>
    <w:rsid w:val="000D5635"/>
    <w:rsid w:val="000D6DFA"/>
    <w:rsid w:val="000E728A"/>
    <w:rsid w:val="000F2B49"/>
    <w:rsid w:val="000F4382"/>
    <w:rsid w:val="00116E19"/>
    <w:rsid w:val="00123961"/>
    <w:rsid w:val="001256F1"/>
    <w:rsid w:val="001321F1"/>
    <w:rsid w:val="0013295A"/>
    <w:rsid w:val="00134E20"/>
    <w:rsid w:val="001438B5"/>
    <w:rsid w:val="0014395A"/>
    <w:rsid w:val="001449BC"/>
    <w:rsid w:val="0014558A"/>
    <w:rsid w:val="001509AA"/>
    <w:rsid w:val="0016159C"/>
    <w:rsid w:val="0016621A"/>
    <w:rsid w:val="00174168"/>
    <w:rsid w:val="00175CE2"/>
    <w:rsid w:val="00176665"/>
    <w:rsid w:val="00180055"/>
    <w:rsid w:val="00180810"/>
    <w:rsid w:val="00190379"/>
    <w:rsid w:val="0019477B"/>
    <w:rsid w:val="001A3930"/>
    <w:rsid w:val="001A3D44"/>
    <w:rsid w:val="001A681F"/>
    <w:rsid w:val="001B16E6"/>
    <w:rsid w:val="001B1C6C"/>
    <w:rsid w:val="001B2C69"/>
    <w:rsid w:val="001B326F"/>
    <w:rsid w:val="001B7834"/>
    <w:rsid w:val="001E1104"/>
    <w:rsid w:val="001E3E8A"/>
    <w:rsid w:val="001E50C0"/>
    <w:rsid w:val="00202B0B"/>
    <w:rsid w:val="00203928"/>
    <w:rsid w:val="00203AD1"/>
    <w:rsid w:val="002044BF"/>
    <w:rsid w:val="002044EC"/>
    <w:rsid w:val="002120A5"/>
    <w:rsid w:val="0021254A"/>
    <w:rsid w:val="00214041"/>
    <w:rsid w:val="00227C62"/>
    <w:rsid w:val="00250205"/>
    <w:rsid w:val="002521F2"/>
    <w:rsid w:val="0026075C"/>
    <w:rsid w:val="00264301"/>
    <w:rsid w:val="0026767F"/>
    <w:rsid w:val="00270860"/>
    <w:rsid w:val="002744B0"/>
    <w:rsid w:val="00277E1B"/>
    <w:rsid w:val="00281B16"/>
    <w:rsid w:val="00283E89"/>
    <w:rsid w:val="00291767"/>
    <w:rsid w:val="0029488F"/>
    <w:rsid w:val="002A0B15"/>
    <w:rsid w:val="002A618A"/>
    <w:rsid w:val="002A7821"/>
    <w:rsid w:val="002B6AE2"/>
    <w:rsid w:val="002C298D"/>
    <w:rsid w:val="002D3DA3"/>
    <w:rsid w:val="002D7E51"/>
    <w:rsid w:val="002F0E93"/>
    <w:rsid w:val="002F2FF3"/>
    <w:rsid w:val="002F4B2A"/>
    <w:rsid w:val="002F6C1E"/>
    <w:rsid w:val="00302302"/>
    <w:rsid w:val="00307B93"/>
    <w:rsid w:val="003150ED"/>
    <w:rsid w:val="00323BCB"/>
    <w:rsid w:val="003271F9"/>
    <w:rsid w:val="003521C9"/>
    <w:rsid w:val="00356FEE"/>
    <w:rsid w:val="00363A82"/>
    <w:rsid w:val="00373E0A"/>
    <w:rsid w:val="00374A78"/>
    <w:rsid w:val="00375387"/>
    <w:rsid w:val="00376ADB"/>
    <w:rsid w:val="00384683"/>
    <w:rsid w:val="00387318"/>
    <w:rsid w:val="00391376"/>
    <w:rsid w:val="00393084"/>
    <w:rsid w:val="003A035C"/>
    <w:rsid w:val="003A2B3E"/>
    <w:rsid w:val="003A3870"/>
    <w:rsid w:val="003B021E"/>
    <w:rsid w:val="003B29DD"/>
    <w:rsid w:val="003C50AD"/>
    <w:rsid w:val="003D1033"/>
    <w:rsid w:val="003D5661"/>
    <w:rsid w:val="003D6383"/>
    <w:rsid w:val="003E17B4"/>
    <w:rsid w:val="003E1BE9"/>
    <w:rsid w:val="003E2A28"/>
    <w:rsid w:val="003E3E86"/>
    <w:rsid w:val="003F120F"/>
    <w:rsid w:val="003F4B94"/>
    <w:rsid w:val="003F772E"/>
    <w:rsid w:val="00405448"/>
    <w:rsid w:val="004068F9"/>
    <w:rsid w:val="00413106"/>
    <w:rsid w:val="0041732A"/>
    <w:rsid w:val="00420154"/>
    <w:rsid w:val="004208C3"/>
    <w:rsid w:val="00423DA7"/>
    <w:rsid w:val="00460057"/>
    <w:rsid w:val="00466C4E"/>
    <w:rsid w:val="00490CE3"/>
    <w:rsid w:val="004934A6"/>
    <w:rsid w:val="004A07FF"/>
    <w:rsid w:val="004A6DC0"/>
    <w:rsid w:val="004C02EB"/>
    <w:rsid w:val="004C2BFC"/>
    <w:rsid w:val="004D617D"/>
    <w:rsid w:val="004E08FA"/>
    <w:rsid w:val="00512D2B"/>
    <w:rsid w:val="00517C02"/>
    <w:rsid w:val="00522EA4"/>
    <w:rsid w:val="005278F2"/>
    <w:rsid w:val="00530D7E"/>
    <w:rsid w:val="00532A6B"/>
    <w:rsid w:val="00536802"/>
    <w:rsid w:val="00552563"/>
    <w:rsid w:val="00554D7B"/>
    <w:rsid w:val="0056094E"/>
    <w:rsid w:val="00562676"/>
    <w:rsid w:val="005715F9"/>
    <w:rsid w:val="005727DD"/>
    <w:rsid w:val="00582365"/>
    <w:rsid w:val="005825A6"/>
    <w:rsid w:val="00585DA4"/>
    <w:rsid w:val="005871D1"/>
    <w:rsid w:val="005933C9"/>
    <w:rsid w:val="005975EF"/>
    <w:rsid w:val="005A7623"/>
    <w:rsid w:val="005C1623"/>
    <w:rsid w:val="005C364D"/>
    <w:rsid w:val="005C7B7F"/>
    <w:rsid w:val="005D6005"/>
    <w:rsid w:val="005D73A7"/>
    <w:rsid w:val="005E6BED"/>
    <w:rsid w:val="006009C4"/>
    <w:rsid w:val="00600EC3"/>
    <w:rsid w:val="00605858"/>
    <w:rsid w:val="006075AF"/>
    <w:rsid w:val="00614630"/>
    <w:rsid w:val="00625AAF"/>
    <w:rsid w:val="00626D4D"/>
    <w:rsid w:val="006301C7"/>
    <w:rsid w:val="00632965"/>
    <w:rsid w:val="00636283"/>
    <w:rsid w:val="00655E8A"/>
    <w:rsid w:val="00662C93"/>
    <w:rsid w:val="0066583D"/>
    <w:rsid w:val="006701FA"/>
    <w:rsid w:val="0067270F"/>
    <w:rsid w:val="0067313E"/>
    <w:rsid w:val="00676AEB"/>
    <w:rsid w:val="006770AA"/>
    <w:rsid w:val="00683602"/>
    <w:rsid w:val="00683A87"/>
    <w:rsid w:val="006A678F"/>
    <w:rsid w:val="006B43E5"/>
    <w:rsid w:val="006D10A3"/>
    <w:rsid w:val="006D5487"/>
    <w:rsid w:val="006E1BEF"/>
    <w:rsid w:val="006E251C"/>
    <w:rsid w:val="00715E4E"/>
    <w:rsid w:val="007171FE"/>
    <w:rsid w:val="007244A5"/>
    <w:rsid w:val="00732229"/>
    <w:rsid w:val="007458F3"/>
    <w:rsid w:val="0075658E"/>
    <w:rsid w:val="00761EB4"/>
    <w:rsid w:val="007633FF"/>
    <w:rsid w:val="007657A6"/>
    <w:rsid w:val="00770D02"/>
    <w:rsid w:val="00771267"/>
    <w:rsid w:val="007721B9"/>
    <w:rsid w:val="00776FAB"/>
    <w:rsid w:val="007821AA"/>
    <w:rsid w:val="007862C4"/>
    <w:rsid w:val="0079121F"/>
    <w:rsid w:val="00794DB8"/>
    <w:rsid w:val="007A70DF"/>
    <w:rsid w:val="007B0B8C"/>
    <w:rsid w:val="007B1F01"/>
    <w:rsid w:val="007B2676"/>
    <w:rsid w:val="007B4DF8"/>
    <w:rsid w:val="007B6C65"/>
    <w:rsid w:val="007D14A9"/>
    <w:rsid w:val="007D273F"/>
    <w:rsid w:val="007E7A32"/>
    <w:rsid w:val="007F61D0"/>
    <w:rsid w:val="0080433A"/>
    <w:rsid w:val="00820D91"/>
    <w:rsid w:val="00821F16"/>
    <w:rsid w:val="00825EB8"/>
    <w:rsid w:val="00832B85"/>
    <w:rsid w:val="00835CC8"/>
    <w:rsid w:val="00845D01"/>
    <w:rsid w:val="00850D14"/>
    <w:rsid w:val="00851E08"/>
    <w:rsid w:val="008561F0"/>
    <w:rsid w:val="008570F6"/>
    <w:rsid w:val="0086798F"/>
    <w:rsid w:val="00871821"/>
    <w:rsid w:val="00871926"/>
    <w:rsid w:val="00882143"/>
    <w:rsid w:val="0088250B"/>
    <w:rsid w:val="00885A0D"/>
    <w:rsid w:val="00887920"/>
    <w:rsid w:val="008B2B2E"/>
    <w:rsid w:val="008C0A9A"/>
    <w:rsid w:val="008C0C7A"/>
    <w:rsid w:val="008C10EE"/>
    <w:rsid w:val="008C2BAD"/>
    <w:rsid w:val="008C5627"/>
    <w:rsid w:val="008C66B7"/>
    <w:rsid w:val="008C6C20"/>
    <w:rsid w:val="008D3B56"/>
    <w:rsid w:val="008D4387"/>
    <w:rsid w:val="008D5F8B"/>
    <w:rsid w:val="008E3D9C"/>
    <w:rsid w:val="008E7827"/>
    <w:rsid w:val="008F2A8E"/>
    <w:rsid w:val="008F3C58"/>
    <w:rsid w:val="008F5896"/>
    <w:rsid w:val="00900CBB"/>
    <w:rsid w:val="0090441F"/>
    <w:rsid w:val="009047B1"/>
    <w:rsid w:val="00907D6F"/>
    <w:rsid w:val="00911851"/>
    <w:rsid w:val="00914F26"/>
    <w:rsid w:val="0091788C"/>
    <w:rsid w:val="00930109"/>
    <w:rsid w:val="00933EAE"/>
    <w:rsid w:val="0093407F"/>
    <w:rsid w:val="009365C1"/>
    <w:rsid w:val="00936A15"/>
    <w:rsid w:val="009428E1"/>
    <w:rsid w:val="00951564"/>
    <w:rsid w:val="00951F1C"/>
    <w:rsid w:val="0095311F"/>
    <w:rsid w:val="00962C1D"/>
    <w:rsid w:val="00966C68"/>
    <w:rsid w:val="009709E4"/>
    <w:rsid w:val="00985369"/>
    <w:rsid w:val="0099113D"/>
    <w:rsid w:val="0099525B"/>
    <w:rsid w:val="00995AB9"/>
    <w:rsid w:val="00997452"/>
    <w:rsid w:val="009A2A96"/>
    <w:rsid w:val="009A354E"/>
    <w:rsid w:val="009B5D86"/>
    <w:rsid w:val="009C005C"/>
    <w:rsid w:val="009C0357"/>
    <w:rsid w:val="009C5AC6"/>
    <w:rsid w:val="009C6EF0"/>
    <w:rsid w:val="009C7E38"/>
    <w:rsid w:val="009D0EA6"/>
    <w:rsid w:val="009D189F"/>
    <w:rsid w:val="009D6D47"/>
    <w:rsid w:val="009E0716"/>
    <w:rsid w:val="009E572E"/>
    <w:rsid w:val="009E5BF7"/>
    <w:rsid w:val="009F43B1"/>
    <w:rsid w:val="00A05321"/>
    <w:rsid w:val="00A109D3"/>
    <w:rsid w:val="00A1322A"/>
    <w:rsid w:val="00A17AD6"/>
    <w:rsid w:val="00A20EB6"/>
    <w:rsid w:val="00A229A0"/>
    <w:rsid w:val="00A241D3"/>
    <w:rsid w:val="00A321FB"/>
    <w:rsid w:val="00A43C5A"/>
    <w:rsid w:val="00A4584A"/>
    <w:rsid w:val="00A63165"/>
    <w:rsid w:val="00A63E5C"/>
    <w:rsid w:val="00A65F29"/>
    <w:rsid w:val="00A82427"/>
    <w:rsid w:val="00A82EB5"/>
    <w:rsid w:val="00A90D3C"/>
    <w:rsid w:val="00A9427B"/>
    <w:rsid w:val="00A97CB6"/>
    <w:rsid w:val="00AA08D0"/>
    <w:rsid w:val="00AA0C83"/>
    <w:rsid w:val="00AA2FEB"/>
    <w:rsid w:val="00AC7E31"/>
    <w:rsid w:val="00AE3629"/>
    <w:rsid w:val="00AE62FE"/>
    <w:rsid w:val="00AF3380"/>
    <w:rsid w:val="00AF6B3B"/>
    <w:rsid w:val="00B00CF5"/>
    <w:rsid w:val="00B07AB2"/>
    <w:rsid w:val="00B105C5"/>
    <w:rsid w:val="00B132C1"/>
    <w:rsid w:val="00B15FA4"/>
    <w:rsid w:val="00B318D0"/>
    <w:rsid w:val="00B33B59"/>
    <w:rsid w:val="00B34030"/>
    <w:rsid w:val="00B4036B"/>
    <w:rsid w:val="00B4568C"/>
    <w:rsid w:val="00B5152A"/>
    <w:rsid w:val="00B52581"/>
    <w:rsid w:val="00B53F60"/>
    <w:rsid w:val="00B54FD1"/>
    <w:rsid w:val="00B61132"/>
    <w:rsid w:val="00B65034"/>
    <w:rsid w:val="00B70BC3"/>
    <w:rsid w:val="00B71013"/>
    <w:rsid w:val="00B76F12"/>
    <w:rsid w:val="00B813D7"/>
    <w:rsid w:val="00B90769"/>
    <w:rsid w:val="00B941E0"/>
    <w:rsid w:val="00BA2C50"/>
    <w:rsid w:val="00BA50E1"/>
    <w:rsid w:val="00BA7767"/>
    <w:rsid w:val="00BB39FA"/>
    <w:rsid w:val="00BB46A9"/>
    <w:rsid w:val="00BB5AD2"/>
    <w:rsid w:val="00BC0E7C"/>
    <w:rsid w:val="00BD369E"/>
    <w:rsid w:val="00BD3FBD"/>
    <w:rsid w:val="00BE12C0"/>
    <w:rsid w:val="00BE6BF8"/>
    <w:rsid w:val="00BF2CDF"/>
    <w:rsid w:val="00BF6AD1"/>
    <w:rsid w:val="00C0288D"/>
    <w:rsid w:val="00C046DB"/>
    <w:rsid w:val="00C22AA3"/>
    <w:rsid w:val="00C23CF4"/>
    <w:rsid w:val="00C254DF"/>
    <w:rsid w:val="00C2695C"/>
    <w:rsid w:val="00C40BE8"/>
    <w:rsid w:val="00C5010A"/>
    <w:rsid w:val="00C5040C"/>
    <w:rsid w:val="00C505F5"/>
    <w:rsid w:val="00C55453"/>
    <w:rsid w:val="00C738C8"/>
    <w:rsid w:val="00CA5FBB"/>
    <w:rsid w:val="00CA61AA"/>
    <w:rsid w:val="00CB20E9"/>
    <w:rsid w:val="00CB268B"/>
    <w:rsid w:val="00CB603A"/>
    <w:rsid w:val="00CB7104"/>
    <w:rsid w:val="00CC1B21"/>
    <w:rsid w:val="00CC4F65"/>
    <w:rsid w:val="00CC51C8"/>
    <w:rsid w:val="00CC70E9"/>
    <w:rsid w:val="00CD0374"/>
    <w:rsid w:val="00CE5469"/>
    <w:rsid w:val="00CE6376"/>
    <w:rsid w:val="00D06D6B"/>
    <w:rsid w:val="00D24A0B"/>
    <w:rsid w:val="00D41610"/>
    <w:rsid w:val="00D41CE1"/>
    <w:rsid w:val="00D42F07"/>
    <w:rsid w:val="00D43603"/>
    <w:rsid w:val="00D47945"/>
    <w:rsid w:val="00D572B8"/>
    <w:rsid w:val="00D70B0F"/>
    <w:rsid w:val="00D71DBC"/>
    <w:rsid w:val="00D75EDB"/>
    <w:rsid w:val="00D7699D"/>
    <w:rsid w:val="00DA5F02"/>
    <w:rsid w:val="00DB4293"/>
    <w:rsid w:val="00DC5434"/>
    <w:rsid w:val="00DD6211"/>
    <w:rsid w:val="00DE156E"/>
    <w:rsid w:val="00DE19D2"/>
    <w:rsid w:val="00DE2582"/>
    <w:rsid w:val="00DE2BF6"/>
    <w:rsid w:val="00DE78AB"/>
    <w:rsid w:val="00DF1C3A"/>
    <w:rsid w:val="00DF7675"/>
    <w:rsid w:val="00DF7A97"/>
    <w:rsid w:val="00E21B88"/>
    <w:rsid w:val="00E22AA4"/>
    <w:rsid w:val="00E24856"/>
    <w:rsid w:val="00E24E28"/>
    <w:rsid w:val="00E303EF"/>
    <w:rsid w:val="00E30612"/>
    <w:rsid w:val="00E34A6F"/>
    <w:rsid w:val="00E36A59"/>
    <w:rsid w:val="00E64130"/>
    <w:rsid w:val="00E71E39"/>
    <w:rsid w:val="00E7249D"/>
    <w:rsid w:val="00E86EE8"/>
    <w:rsid w:val="00EA2BC6"/>
    <w:rsid w:val="00EB0E01"/>
    <w:rsid w:val="00EB107D"/>
    <w:rsid w:val="00EB4A6E"/>
    <w:rsid w:val="00EB5B09"/>
    <w:rsid w:val="00EB799A"/>
    <w:rsid w:val="00EC196D"/>
    <w:rsid w:val="00EC2A45"/>
    <w:rsid w:val="00EE0874"/>
    <w:rsid w:val="00EE39DC"/>
    <w:rsid w:val="00EE5934"/>
    <w:rsid w:val="00F00A0A"/>
    <w:rsid w:val="00F00D1B"/>
    <w:rsid w:val="00F02152"/>
    <w:rsid w:val="00F205B6"/>
    <w:rsid w:val="00F24D27"/>
    <w:rsid w:val="00F260E2"/>
    <w:rsid w:val="00F47F76"/>
    <w:rsid w:val="00F52ADE"/>
    <w:rsid w:val="00F53FFC"/>
    <w:rsid w:val="00F56A32"/>
    <w:rsid w:val="00F6247A"/>
    <w:rsid w:val="00F82ACD"/>
    <w:rsid w:val="00F85AB7"/>
    <w:rsid w:val="00F91430"/>
    <w:rsid w:val="00F91A96"/>
    <w:rsid w:val="00F9209B"/>
    <w:rsid w:val="00F93310"/>
    <w:rsid w:val="00FA1610"/>
    <w:rsid w:val="00FA18CF"/>
    <w:rsid w:val="00FA64BC"/>
    <w:rsid w:val="00FB7B69"/>
    <w:rsid w:val="00FC5324"/>
    <w:rsid w:val="00FC5C7C"/>
    <w:rsid w:val="00FD0CA6"/>
    <w:rsid w:val="00FD3A5C"/>
    <w:rsid w:val="00FD4D05"/>
    <w:rsid w:val="00FD6CC3"/>
    <w:rsid w:val="00FE35C8"/>
    <w:rsid w:val="00FE7BE1"/>
    <w:rsid w:val="00FF04B1"/>
    <w:rsid w:val="12E91E87"/>
    <w:rsid w:val="1DD37539"/>
    <w:rsid w:val="1F1E5480"/>
    <w:rsid w:val="34FA62E8"/>
    <w:rsid w:val="36A85FBB"/>
    <w:rsid w:val="3C4F6321"/>
    <w:rsid w:val="4E4824EF"/>
    <w:rsid w:val="504747F0"/>
    <w:rsid w:val="5AC558FB"/>
    <w:rsid w:val="6A926366"/>
    <w:rsid w:val="7217221D"/>
    <w:rsid w:val="74FF1EE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alloon Text"/>
    <w:basedOn w:val="1"/>
    <w:semiHidden/>
    <w:uiPriority w:val="0"/>
    <w:rPr>
      <w:sz w:val="18"/>
      <w:szCs w:val="18"/>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uiPriority w:val="0"/>
    <w:rPr>
      <w:b/>
      <w:bCs/>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iPriority w:val="0"/>
    <w:rPr>
      <w:color w:val="0000FF"/>
      <w:u w:val="single"/>
    </w:rPr>
  </w:style>
  <w:style w:type="character" w:styleId="11">
    <w:name w:val="annotation reference"/>
    <w:uiPriority w:val="0"/>
    <w:rPr>
      <w:sz w:val="21"/>
      <w:szCs w:val="21"/>
    </w:rPr>
  </w:style>
  <w:style w:type="character" w:customStyle="1" w:styleId="12">
    <w:name w:val="页脚 字符"/>
    <w:link w:val="4"/>
    <w:uiPriority w:val="0"/>
    <w:rPr>
      <w:kern w:val="2"/>
      <w:sz w:val="18"/>
      <w:szCs w:val="18"/>
    </w:rPr>
  </w:style>
  <w:style w:type="character" w:customStyle="1" w:styleId="13">
    <w:name w:val="页眉 字符"/>
    <w:link w:val="5"/>
    <w:uiPriority w:val="0"/>
    <w:rPr>
      <w:kern w:val="2"/>
      <w:sz w:val="18"/>
      <w:szCs w:val="18"/>
    </w:rPr>
  </w:style>
  <w:style w:type="paragraph" w:customStyle="1" w:styleId="14">
    <w:name w:val="Char"/>
    <w:basedOn w:val="1"/>
    <w:uiPriority w:val="0"/>
    <w:pPr>
      <w:tabs>
        <w:tab w:val="left" w:pos="360"/>
      </w:tabs>
    </w:pPr>
    <w:rPr>
      <w:sz w:val="24"/>
    </w:rPr>
  </w:style>
  <w:style w:type="paragraph" w:customStyle="1" w:styleId="15">
    <w:name w:val="p1"/>
    <w:basedOn w:val="1"/>
    <w:uiPriority w:val="0"/>
    <w:pPr>
      <w:widowControl/>
      <w:spacing w:before="100" w:beforeAutospacing="1" w:after="100" w:afterAutospacing="1"/>
      <w:jc w:val="left"/>
    </w:pPr>
    <w:rPr>
      <w:rFonts w:ascii="宋体" w:hAnsi="宋体" w:cs="宋体"/>
      <w:kern w:val="0"/>
      <w:sz w:val="24"/>
    </w:rPr>
  </w:style>
  <w:style w:type="character" w:customStyle="1" w:styleId="16">
    <w:name w:val="批注文字 字符"/>
    <w:link w:val="2"/>
    <w:uiPriority w:val="0"/>
    <w:rPr>
      <w:kern w:val="2"/>
      <w:sz w:val="21"/>
      <w:szCs w:val="24"/>
    </w:rPr>
  </w:style>
  <w:style w:type="character" w:customStyle="1" w:styleId="17">
    <w:name w:val="批注主题 字符"/>
    <w:link w:val="6"/>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335</Words>
  <Characters>1911</Characters>
  <Lines>15</Lines>
  <Paragraphs>4</Paragraphs>
  <TotalTime>0</TotalTime>
  <ScaleCrop>false</ScaleCrop>
  <LinksUpToDate>false</LinksUpToDate>
  <CharactersWithSpaces>2242</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2025-10-20T05:26:00Z</dcterms:created>
  <dc:creator>zhangjunling</dc:creator>
  <cp:lastModifiedBy>zhangjunling</cp:lastModifiedBy>
  <cp:lastPrinted>2017-01-05T06:05:00Z</cp:lastPrinted>
  <dcterms:modified xsi:type="dcterms:W3CDTF">2025-10-24T01:06:32Z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eyJoZGlkIjoiODQ2Nzc1NTMyZjUzYzU3ZDdhNjE5ODI0MDM1YTk5ODgiLCJ1c2VySWQiOiIxMjYyMDgyNzIzIn0=</vt:lpwstr>
  </property>
  <property fmtid="{D5CDD505-2E9C-101B-9397-08002B2CF9AE}" pid="3" name="KSOProductBuildVer">
    <vt:lpwstr>2052-12.8.2.18913</vt:lpwstr>
  </property>
  <property fmtid="{D5CDD505-2E9C-101B-9397-08002B2CF9AE}" pid="4" name="ICV">
    <vt:lpwstr>2F973F3423934050AAFA5AE063D94716_13</vt:lpwstr>
  </property>
</Properties>
</file>