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68E2C">
      <w:pPr>
        <w:ind w:left="-210" w:leftChars="-100" w:firstLine="210" w:firstLineChars="58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个人投资者开户业务操作指南</w:t>
      </w:r>
    </w:p>
    <w:p w14:paraId="02DAA50E">
      <w:pPr>
        <w:ind w:left="-210" w:leftChars="-100" w:firstLine="210" w:firstLineChars="58"/>
        <w:jc w:val="center"/>
        <w:rPr>
          <w:rFonts w:hint="eastAsia" w:ascii="宋体" w:hAnsi="宋体"/>
          <w:b/>
          <w:sz w:val="36"/>
          <w:szCs w:val="36"/>
        </w:rPr>
      </w:pPr>
    </w:p>
    <w:p w14:paraId="012727D3">
      <w:pPr>
        <w:spacing w:before="156" w:beforeLines="50" w:after="156" w:afterLines="50" w:line="3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投资者办理开户业务须提交的资料原件及填写的表单包括：</w:t>
      </w:r>
    </w:p>
    <w:p w14:paraId="702EF31D"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本人有效身份证件；</w:t>
      </w:r>
    </w:p>
    <w:p w14:paraId="2E8E6646">
      <w:pPr>
        <w:numPr>
          <w:ilvl w:val="0"/>
          <w:numId w:val="1"/>
        </w:numPr>
        <w:spacing w:before="156" w:beforeLines="50" w:after="156" w:afterLines="50"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银行卡(借记卡)或存折（本账户将作为认/申购、赎回、现金分红等业务的资金清算账户）；</w:t>
      </w:r>
    </w:p>
    <w:p w14:paraId="6ED18DFC">
      <w:pPr>
        <w:numPr>
          <w:ilvl w:val="0"/>
          <w:numId w:val="1"/>
        </w:numPr>
        <w:spacing w:before="156" w:beforeLines="50" w:after="156" w:afterLines="50"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《账户业务申请表-个人投资者》；</w:t>
      </w:r>
    </w:p>
    <w:p w14:paraId="4A5BB1B3">
      <w:pPr>
        <w:numPr>
          <w:ilvl w:val="0"/>
          <w:numId w:val="1"/>
        </w:numPr>
        <w:spacing w:before="156" w:beforeLines="50" w:after="156" w:afterLines="50"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《基金投资者风险测评问卷-个人投资者》；</w:t>
      </w:r>
    </w:p>
    <w:p w14:paraId="149D6A77">
      <w:pPr>
        <w:numPr>
          <w:ilvl w:val="0"/>
          <w:numId w:val="1"/>
        </w:numPr>
        <w:spacing w:before="156" w:beforeLines="50" w:after="156" w:afterLines="50"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未成年人开户除上述资料外，需额外提供：代办人有效身份证件、代办人与未成年人关系证明。</w:t>
      </w:r>
    </w:p>
    <w:p w14:paraId="4BD317B4">
      <w:pPr>
        <w:rPr>
          <w:rFonts w:hint="eastAsia" w:ascii="宋体" w:hAnsi="宋体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特别注意事项：</w:t>
      </w:r>
    </w:p>
    <w:p w14:paraId="37E526FC">
      <w:pPr>
        <w:spacing w:line="360" w:lineRule="auto"/>
        <w:ind w:left="89" w:hanging="88" w:hangingChars="37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投资者在开户前应认真阅读有关基金的《基金合同》、《招募说明书》、《证券投资基金投资人权益须知》等法律文件及其它有关的基金信息，并根据《个人投资者风险能力评估问卷》测试结果选择适合的基金品种。</w:t>
      </w:r>
    </w:p>
    <w:p w14:paraId="5B202FB4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2、投资者应保证所填写的信息真实、准确、有效。如有变化，投资者应及时前往本公司直销中心进行资料变更。</w:t>
      </w:r>
    </w:p>
    <w:p w14:paraId="03373D67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3、投资者需在T日的15：00之前向直销中心提交账户业务申请，对于15：00之后提交的账户业务申请将顺延至下一工作日办理。</w:t>
      </w:r>
    </w:p>
    <w:p w14:paraId="2DFA7C1F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4、投资者在申请变更姓名、证件类型及证件号码等关键性信息时，需提供公安机关或相关有权机关的变更证明文件。</w:t>
      </w:r>
    </w:p>
    <w:p w14:paraId="0E633711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5、投资者T日提交的业务申请，可于T＋2日通过本公司客户服务热线、网站查询。直销中心将于T＋2日寄出业务申请的确认书。</w:t>
      </w:r>
    </w:p>
    <w:p w14:paraId="24860365">
      <w:pPr>
        <w:spacing w:line="400" w:lineRule="exact"/>
        <w:rPr>
          <w:rFonts w:hint="eastAsia" w:ascii="宋体" w:hAnsi="宋体"/>
          <w:b/>
          <w:sz w:val="28"/>
          <w:szCs w:val="28"/>
        </w:rPr>
      </w:pPr>
    </w:p>
    <w:p w14:paraId="6AD21EC5">
      <w:pPr>
        <w:spacing w:line="34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我们的联系方式：</w:t>
      </w:r>
    </w:p>
    <w:p w14:paraId="3863AF47">
      <w:pPr>
        <w:spacing w:line="340" w:lineRule="exact"/>
        <w:ind w:firstLine="523" w:firstLineChars="186"/>
        <w:rPr>
          <w:rFonts w:hint="eastAsia" w:ascii="宋体" w:hAnsi="宋体"/>
          <w:b/>
          <w:sz w:val="28"/>
          <w:szCs w:val="28"/>
        </w:rPr>
      </w:pPr>
    </w:p>
    <w:p w14:paraId="6C28CAF3">
      <w:pPr>
        <w:spacing w:line="34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联系电话： 021-28932893　　交易传真： 021-50199035            </w:t>
      </w:r>
    </w:p>
    <w:p w14:paraId="33E176B8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办公地址：上海市浦东新区樱花路</w:t>
      </w:r>
      <w:r>
        <w:rPr>
          <w:rFonts w:ascii="宋体" w:hAnsi="宋体"/>
          <w:sz w:val="24"/>
        </w:rPr>
        <w:t>868</w:t>
      </w:r>
      <w:r>
        <w:rPr>
          <w:rFonts w:hint="eastAsia" w:ascii="宋体" w:hAnsi="宋体"/>
          <w:sz w:val="24"/>
        </w:rPr>
        <w:t>号建工大唐国际广场A座</w:t>
      </w:r>
      <w:r>
        <w:rPr>
          <w:rFonts w:ascii="宋体" w:hAnsi="宋体"/>
          <w:sz w:val="24"/>
        </w:rPr>
        <w:t>7</w:t>
      </w:r>
      <w:r>
        <w:rPr>
          <w:rFonts w:hint="eastAsia" w:ascii="宋体" w:hAnsi="宋体"/>
          <w:sz w:val="24"/>
        </w:rPr>
        <w:t>楼 直销中心　</w:t>
      </w:r>
    </w:p>
    <w:p w14:paraId="70EB8DA0">
      <w:pPr>
        <w:rPr>
          <w:rFonts w:hint="eastAsia"/>
        </w:rPr>
      </w:pPr>
      <w:r>
        <w:rPr>
          <w:rFonts w:hint="eastAsia" w:ascii="宋体" w:hAnsi="宋体"/>
          <w:sz w:val="24"/>
        </w:rPr>
        <w:t>邮政编码： 201204　　　    公司网址:www.99fund.com</w:t>
      </w:r>
    </w:p>
    <w:p w14:paraId="5CBB7D11">
      <w:pPr>
        <w:spacing w:line="400" w:lineRule="exact"/>
        <w:ind w:firstLine="390" w:firstLineChars="186"/>
        <w:rPr>
          <w:rFonts w:hint="eastAsia" w:ascii="宋体" w:hAnsi="宋体"/>
        </w:rPr>
      </w:pPr>
    </w:p>
    <w:sectPr>
      <w:pgSz w:w="11906" w:h="16838"/>
      <w:pgMar w:top="1246" w:right="1406" w:bottom="1246" w:left="12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1C742E"/>
    <w:multiLevelType w:val="multilevel"/>
    <w:tmpl w:val="491C742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960"/>
        </w:tabs>
        <w:ind w:left="9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380"/>
        </w:tabs>
        <w:ind w:left="138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20"/>
        </w:tabs>
        <w:ind w:left="22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40"/>
        </w:tabs>
        <w:ind w:left="26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60"/>
        </w:tabs>
        <w:ind w:left="30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80"/>
        </w:tabs>
        <w:ind w:left="34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00"/>
        </w:tabs>
        <w:ind w:left="39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88A"/>
    <w:rsid w:val="0000374B"/>
    <w:rsid w:val="000072AE"/>
    <w:rsid w:val="00020DDC"/>
    <w:rsid w:val="000B1488"/>
    <w:rsid w:val="000C7902"/>
    <w:rsid w:val="00116142"/>
    <w:rsid w:val="0013662B"/>
    <w:rsid w:val="001402FA"/>
    <w:rsid w:val="0018269A"/>
    <w:rsid w:val="001A5015"/>
    <w:rsid w:val="001E3DDB"/>
    <w:rsid w:val="00205D01"/>
    <w:rsid w:val="00245F8A"/>
    <w:rsid w:val="00256FB3"/>
    <w:rsid w:val="0026735D"/>
    <w:rsid w:val="00295378"/>
    <w:rsid w:val="0029598B"/>
    <w:rsid w:val="002B7B05"/>
    <w:rsid w:val="002F1180"/>
    <w:rsid w:val="002F2CBA"/>
    <w:rsid w:val="0036743A"/>
    <w:rsid w:val="003739E7"/>
    <w:rsid w:val="00410872"/>
    <w:rsid w:val="00457349"/>
    <w:rsid w:val="00474FCC"/>
    <w:rsid w:val="004B3819"/>
    <w:rsid w:val="004F6D27"/>
    <w:rsid w:val="00500DBC"/>
    <w:rsid w:val="00516A5F"/>
    <w:rsid w:val="00517D67"/>
    <w:rsid w:val="005376BB"/>
    <w:rsid w:val="00540AF8"/>
    <w:rsid w:val="00541B2A"/>
    <w:rsid w:val="00555E67"/>
    <w:rsid w:val="00563A35"/>
    <w:rsid w:val="005761BD"/>
    <w:rsid w:val="005E0492"/>
    <w:rsid w:val="00622388"/>
    <w:rsid w:val="00627689"/>
    <w:rsid w:val="0067236E"/>
    <w:rsid w:val="00684B56"/>
    <w:rsid w:val="006F5F99"/>
    <w:rsid w:val="00715D62"/>
    <w:rsid w:val="00751A50"/>
    <w:rsid w:val="007870B3"/>
    <w:rsid w:val="007A3B9B"/>
    <w:rsid w:val="007C3ACD"/>
    <w:rsid w:val="007D618F"/>
    <w:rsid w:val="007E50F8"/>
    <w:rsid w:val="0087252A"/>
    <w:rsid w:val="008A3808"/>
    <w:rsid w:val="008C4F8E"/>
    <w:rsid w:val="008D186C"/>
    <w:rsid w:val="008F5C14"/>
    <w:rsid w:val="008F5D1C"/>
    <w:rsid w:val="00937CB2"/>
    <w:rsid w:val="00937F92"/>
    <w:rsid w:val="009B75B2"/>
    <w:rsid w:val="009E6B7A"/>
    <w:rsid w:val="00A0388A"/>
    <w:rsid w:val="00A23B1D"/>
    <w:rsid w:val="00A468CF"/>
    <w:rsid w:val="00A635B3"/>
    <w:rsid w:val="00A7261A"/>
    <w:rsid w:val="00A8377B"/>
    <w:rsid w:val="00AA6D16"/>
    <w:rsid w:val="00AC43CA"/>
    <w:rsid w:val="00AC79DA"/>
    <w:rsid w:val="00B04FDC"/>
    <w:rsid w:val="00B0777E"/>
    <w:rsid w:val="00B30468"/>
    <w:rsid w:val="00B85BB5"/>
    <w:rsid w:val="00BC073A"/>
    <w:rsid w:val="00BC6F78"/>
    <w:rsid w:val="00C10639"/>
    <w:rsid w:val="00C334CD"/>
    <w:rsid w:val="00C65EF4"/>
    <w:rsid w:val="00C85C6D"/>
    <w:rsid w:val="00CB182C"/>
    <w:rsid w:val="00CB7E2A"/>
    <w:rsid w:val="00CD0BD8"/>
    <w:rsid w:val="00D539F0"/>
    <w:rsid w:val="00D77A0F"/>
    <w:rsid w:val="00D96F4A"/>
    <w:rsid w:val="00DA5AEA"/>
    <w:rsid w:val="00DC6744"/>
    <w:rsid w:val="00DD067D"/>
    <w:rsid w:val="00DF69DE"/>
    <w:rsid w:val="00E27984"/>
    <w:rsid w:val="00E41161"/>
    <w:rsid w:val="00E90783"/>
    <w:rsid w:val="00EB7724"/>
    <w:rsid w:val="00EF1AB7"/>
    <w:rsid w:val="00EF7B4B"/>
    <w:rsid w:val="00F26F13"/>
    <w:rsid w:val="00F625F2"/>
    <w:rsid w:val="00F81886"/>
    <w:rsid w:val="00F831A0"/>
    <w:rsid w:val="00FC5E78"/>
    <w:rsid w:val="00FE3ED6"/>
    <w:rsid w:val="00FF05D8"/>
    <w:rsid w:val="00FF1775"/>
    <w:rsid w:val="498D1C57"/>
    <w:rsid w:val="5D726A26"/>
    <w:rsid w:val="670D5F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字符"/>
    <w:link w:val="4"/>
    <w:uiPriority w:val="0"/>
    <w:rPr>
      <w:kern w:val="2"/>
      <w:sz w:val="18"/>
      <w:szCs w:val="18"/>
    </w:rPr>
  </w:style>
  <w:style w:type="character" w:customStyle="1" w:styleId="9">
    <w:name w:val="页眉 字符"/>
    <w:link w:val="5"/>
    <w:uiPriority w:val="0"/>
    <w:rPr>
      <w:kern w:val="2"/>
      <w:sz w:val="18"/>
      <w:szCs w:val="18"/>
    </w:rPr>
  </w:style>
  <w:style w:type="paragraph" w:customStyle="1" w:styleId="10">
    <w:name w:val="Char"/>
    <w:basedOn w:val="1"/>
    <w:uiPriority w:val="0"/>
    <w:pPr>
      <w:tabs>
        <w:tab w:val="left" w:pos="360"/>
      </w:tabs>
    </w:pPr>
    <w:rPr>
      <w:sz w:val="24"/>
    </w:rPr>
  </w:style>
  <w:style w:type="paragraph" w:customStyle="1" w:styleId="11">
    <w:name w:val="样式 小四 行距: 1.5 倍行距 首行缩进:  2 字符"/>
    <w:basedOn w:val="1"/>
    <w:uiPriority w:val="0"/>
    <w:pPr>
      <w:spacing w:line="420" w:lineRule="exact"/>
      <w:ind w:left="359" w:leftChars="29" w:right="67" w:rightChars="32" w:hanging="298" w:hangingChars="124"/>
    </w:pPr>
    <w:rPr>
      <w:rFonts w:ascii="宋体" w:hAnsi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96</Words>
  <Characters>552</Characters>
  <Lines>4</Lines>
  <Paragraphs>1</Paragraphs>
  <TotalTime>0</TotalTime>
  <ScaleCrop>false</ScaleCrop>
  <LinksUpToDate>false</LinksUpToDate>
  <CharactersWithSpaces>647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2025-10-20T05:41:00Z</dcterms:created>
  <dc:creator>zhangjunling</dc:creator>
  <cp:lastModifiedBy>zhangjunling</cp:lastModifiedBy>
  <cp:lastPrinted>2009-09-17T04:45:00Z</cp:lastPrinted>
  <dcterms:modified xsi:type="dcterms:W3CDTF">2025-10-24T01:06:57Z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eyJoZGlkIjoiODQ2Nzc1NTMyZjUzYzU3ZDdhNjE5ODI0MDM1YTk5ODgiLCJ1c2VySWQiOiIxMjYyMDgyNzIzIn0=</vt:lpwstr>
  </property>
  <property fmtid="{D5CDD505-2E9C-101B-9397-08002B2CF9AE}" pid="3" name="KSOProductBuildVer">
    <vt:lpwstr>2052-12.8.2.18913</vt:lpwstr>
  </property>
  <property fmtid="{D5CDD505-2E9C-101B-9397-08002B2CF9AE}" pid="4" name="ICV">
    <vt:lpwstr>9CF681A0DEF448159A34EC5303ED22B2_13</vt:lpwstr>
  </property>
</Properties>
</file>